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95" w:rsidRDefault="00511899" w:rsidP="00B55BAA">
      <w:pPr>
        <w:spacing w:line="240" w:lineRule="auto"/>
        <w:rPr>
          <w:sz w:val="26"/>
          <w:szCs w:val="26"/>
        </w:rPr>
      </w:pPr>
      <w:r>
        <w:rPr>
          <w:noProof/>
          <w:sz w:val="26"/>
          <w:szCs w:val="26"/>
          <w:lang w:eastAsia="da-DK"/>
        </w:rPr>
        <w:drawing>
          <wp:anchor distT="36576" distB="36576" distL="36576" distR="36576" simplePos="0" relativeHeight="251658240" behindDoc="0" locked="0" layoutInCell="1" allowOverlap="1">
            <wp:simplePos x="0" y="0"/>
            <wp:positionH relativeFrom="column">
              <wp:posOffset>-421901</wp:posOffset>
            </wp:positionH>
            <wp:positionV relativeFrom="paragraph">
              <wp:posOffset>-620246</wp:posOffset>
            </wp:positionV>
            <wp:extent cx="2200275" cy="657225"/>
            <wp:effectExtent l="0" t="0" r="9525"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55BAA" w:rsidRPr="00B55BAA" w:rsidRDefault="00B55BAA" w:rsidP="00B55BAA">
      <w:pPr>
        <w:spacing w:line="240" w:lineRule="auto"/>
        <w:rPr>
          <w:sz w:val="26"/>
          <w:szCs w:val="26"/>
        </w:rPr>
      </w:pPr>
      <w:r w:rsidRPr="00B55BAA">
        <w:rPr>
          <w:sz w:val="26"/>
          <w:szCs w:val="26"/>
        </w:rPr>
        <w:t xml:space="preserve">Høringssvar til: </w:t>
      </w:r>
    </w:p>
    <w:p w:rsidR="00EF7095" w:rsidRDefault="00EF7095" w:rsidP="00B55BAA">
      <w:pPr>
        <w:spacing w:line="240" w:lineRule="auto"/>
        <w:rPr>
          <w:b/>
          <w:sz w:val="26"/>
          <w:szCs w:val="26"/>
        </w:rPr>
      </w:pPr>
    </w:p>
    <w:p w:rsidR="00C46F48" w:rsidRPr="00B55BAA" w:rsidRDefault="00B55BAA" w:rsidP="00B55BAA">
      <w:pPr>
        <w:spacing w:line="240" w:lineRule="auto"/>
        <w:rPr>
          <w:b/>
          <w:sz w:val="26"/>
          <w:szCs w:val="26"/>
        </w:rPr>
      </w:pPr>
      <w:r w:rsidRPr="00B55BAA">
        <w:rPr>
          <w:b/>
          <w:sz w:val="26"/>
          <w:szCs w:val="26"/>
        </w:rPr>
        <w:t>”</w:t>
      </w:r>
      <w:r w:rsidR="00310484">
        <w:rPr>
          <w:b/>
          <w:sz w:val="26"/>
          <w:szCs w:val="26"/>
        </w:rPr>
        <w:t>Det er sejt at være dygtig</w:t>
      </w:r>
      <w:r w:rsidRPr="00B55BAA">
        <w:rPr>
          <w:b/>
          <w:sz w:val="26"/>
          <w:szCs w:val="26"/>
        </w:rPr>
        <w:t>”</w:t>
      </w:r>
      <w:r w:rsidR="009D4F20" w:rsidRPr="00B55BAA">
        <w:rPr>
          <w:b/>
          <w:sz w:val="26"/>
          <w:szCs w:val="26"/>
        </w:rPr>
        <w:t xml:space="preserve"> –</w:t>
      </w:r>
      <w:r w:rsidR="00310484">
        <w:rPr>
          <w:b/>
          <w:sz w:val="26"/>
          <w:szCs w:val="26"/>
        </w:rPr>
        <w:t xml:space="preserve"> Sammenhængende børne- og ungepolitik 2019 – 2022</w:t>
      </w:r>
    </w:p>
    <w:p w:rsidR="00B55BAA" w:rsidRDefault="00B55BAA" w:rsidP="00B55BAA">
      <w:pPr>
        <w:ind w:left="3912"/>
      </w:pPr>
    </w:p>
    <w:p w:rsidR="00EF7095" w:rsidRDefault="00EF7095" w:rsidP="00A9042F">
      <w:pPr>
        <w:spacing w:line="240" w:lineRule="auto"/>
        <w:rPr>
          <w:sz w:val="20"/>
        </w:rPr>
      </w:pPr>
    </w:p>
    <w:p w:rsidR="00B0777D" w:rsidRDefault="00A9042F" w:rsidP="00A9042F">
      <w:pPr>
        <w:spacing w:line="240" w:lineRule="auto"/>
        <w:rPr>
          <w:sz w:val="20"/>
        </w:rPr>
      </w:pPr>
      <w:r w:rsidRPr="00B55BAA">
        <w:rPr>
          <w:sz w:val="20"/>
        </w:rPr>
        <w:t>Skriv venligst svar</w:t>
      </w:r>
      <w:r>
        <w:rPr>
          <w:sz w:val="20"/>
        </w:rPr>
        <w:t xml:space="preserve"> i højre kolonne under det afsnit i politikken, som svaret vedrører. </w:t>
      </w:r>
      <w:r w:rsidR="00EF7095">
        <w:rPr>
          <w:sz w:val="20"/>
        </w:rPr>
        <w:t>Udvid kolonnerne</w:t>
      </w:r>
      <w:r w:rsidR="00876402">
        <w:rPr>
          <w:sz w:val="20"/>
        </w:rPr>
        <w:t>, hvis der er brug for mere plads.</w:t>
      </w:r>
    </w:p>
    <w:p w:rsidR="00EF7095" w:rsidRDefault="00EF7095" w:rsidP="00A9042F">
      <w:pPr>
        <w:spacing w:line="240" w:lineRule="auto"/>
        <w:rPr>
          <w:sz w:val="20"/>
        </w:rPr>
      </w:pPr>
    </w:p>
    <w:p w:rsidR="00876402" w:rsidRDefault="00876402" w:rsidP="00A9042F">
      <w:pPr>
        <w:spacing w:line="240" w:lineRule="auto"/>
        <w:rPr>
          <w:sz w:val="20"/>
        </w:rPr>
      </w:pPr>
    </w:p>
    <w:p w:rsidR="00EF7095" w:rsidRPr="00310484" w:rsidRDefault="000A1FA0" w:rsidP="00876402">
      <w:pPr>
        <w:spacing w:line="240" w:lineRule="auto"/>
        <w:rPr>
          <w:b/>
          <w:sz w:val="20"/>
        </w:rPr>
      </w:pPr>
      <w:r w:rsidRPr="00B55BAA">
        <w:rPr>
          <w:sz w:val="20"/>
        </w:rPr>
        <w:t xml:space="preserve">Frist for </w:t>
      </w:r>
      <w:r w:rsidR="00B55BAA" w:rsidRPr="00B55BAA">
        <w:rPr>
          <w:sz w:val="20"/>
        </w:rPr>
        <w:t xml:space="preserve">at indgive </w:t>
      </w:r>
      <w:r w:rsidRPr="00B55BAA">
        <w:rPr>
          <w:sz w:val="20"/>
        </w:rPr>
        <w:t>h</w:t>
      </w:r>
      <w:r w:rsidR="009D4F20" w:rsidRPr="00B55BAA">
        <w:rPr>
          <w:sz w:val="20"/>
        </w:rPr>
        <w:t>øringssvar</w:t>
      </w:r>
      <w:r w:rsidRPr="00B55BAA">
        <w:rPr>
          <w:sz w:val="20"/>
        </w:rPr>
        <w:t xml:space="preserve"> er </w:t>
      </w:r>
      <w:r w:rsidR="00B55BAA" w:rsidRPr="00B55BAA">
        <w:rPr>
          <w:sz w:val="20"/>
        </w:rPr>
        <w:t xml:space="preserve">den </w:t>
      </w:r>
      <w:r w:rsidR="00310484">
        <w:rPr>
          <w:b/>
          <w:sz w:val="20"/>
        </w:rPr>
        <w:t xml:space="preserve">24. maj 2019. </w:t>
      </w:r>
    </w:p>
    <w:p w:rsidR="00876402" w:rsidRDefault="00876402" w:rsidP="00876402">
      <w:pPr>
        <w:spacing w:line="240" w:lineRule="auto"/>
        <w:rPr>
          <w:sz w:val="20"/>
        </w:rPr>
      </w:pPr>
    </w:p>
    <w:p w:rsidR="00EF7095" w:rsidRDefault="00EF7095" w:rsidP="00876402">
      <w:pPr>
        <w:spacing w:line="240" w:lineRule="auto"/>
        <w:rPr>
          <w:sz w:val="20"/>
        </w:rPr>
      </w:pPr>
    </w:p>
    <w:p w:rsidR="00EF7095" w:rsidRPr="00B55BAA" w:rsidRDefault="00EF7095" w:rsidP="00876402">
      <w:pPr>
        <w:spacing w:line="240" w:lineRule="auto"/>
        <w:rPr>
          <w:sz w:val="20"/>
        </w:rPr>
      </w:pPr>
    </w:p>
    <w:tbl>
      <w:tblPr>
        <w:tblStyle w:val="Tabel-Gitter"/>
        <w:tblW w:w="0" w:type="auto"/>
        <w:tblLook w:val="04A0" w:firstRow="1" w:lastRow="0" w:firstColumn="1" w:lastColumn="0" w:noHBand="0" w:noVBand="1"/>
      </w:tblPr>
      <w:tblGrid>
        <w:gridCol w:w="3652"/>
        <w:gridCol w:w="6126"/>
      </w:tblGrid>
      <w:tr w:rsidR="006A1B4E" w:rsidRPr="00B55BAA" w:rsidTr="00B0777D">
        <w:tc>
          <w:tcPr>
            <w:tcW w:w="3652" w:type="dxa"/>
            <w:shd w:val="clear" w:color="auto" w:fill="F2F2F2" w:themeFill="background1" w:themeFillShade="F2"/>
          </w:tcPr>
          <w:p w:rsidR="006A1B4E" w:rsidRPr="00FA7E41" w:rsidRDefault="00FA7E41" w:rsidP="00B55BAA">
            <w:pPr>
              <w:spacing w:line="240" w:lineRule="auto"/>
              <w:rPr>
                <w:b/>
                <w:sz w:val="20"/>
              </w:rPr>
            </w:pPr>
            <w:r>
              <w:rPr>
                <w:b/>
                <w:sz w:val="20"/>
              </w:rPr>
              <w:t>Eventuelle bemærkninger til p</w:t>
            </w:r>
            <w:r w:rsidRPr="00FA7E41">
              <w:rPr>
                <w:b/>
                <w:sz w:val="20"/>
              </w:rPr>
              <w:t>o</w:t>
            </w:r>
            <w:r w:rsidR="006A1B4E" w:rsidRPr="00FA7E41">
              <w:rPr>
                <w:b/>
                <w:sz w:val="20"/>
              </w:rPr>
              <w:t>litikken overordne</w:t>
            </w:r>
            <w:r w:rsidR="00B55BAA" w:rsidRPr="00FA7E41">
              <w:rPr>
                <w:b/>
                <w:sz w:val="20"/>
              </w:rPr>
              <w:t>t set</w:t>
            </w:r>
          </w:p>
          <w:p w:rsidR="00FA7E41" w:rsidRDefault="00FA7E41"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B0777D" w:rsidRPr="00B55BAA" w:rsidRDefault="00B0777D" w:rsidP="00B55BAA">
            <w:pPr>
              <w:spacing w:line="240" w:lineRule="auto"/>
              <w:rPr>
                <w:sz w:val="20"/>
              </w:rPr>
            </w:pPr>
          </w:p>
        </w:tc>
        <w:tc>
          <w:tcPr>
            <w:tcW w:w="6126" w:type="dxa"/>
          </w:tcPr>
          <w:p w:rsidR="006A1B4E" w:rsidRDefault="006A1B4E" w:rsidP="00B55BAA">
            <w:pPr>
              <w:spacing w:line="240" w:lineRule="auto"/>
              <w:rPr>
                <w:sz w:val="20"/>
              </w:rPr>
            </w:pPr>
          </w:p>
          <w:p w:rsidR="001F46F0" w:rsidRPr="006A184B" w:rsidRDefault="001F46F0" w:rsidP="001F46F0">
            <w:pPr>
              <w:pStyle w:val="Overskrift2"/>
              <w:outlineLvl w:val="1"/>
              <w:rPr>
                <w:sz w:val="20"/>
                <w:szCs w:val="20"/>
              </w:rPr>
            </w:pPr>
            <w:r w:rsidRPr="006A184B">
              <w:rPr>
                <w:sz w:val="20"/>
                <w:szCs w:val="20"/>
              </w:rPr>
              <w:t>1)Den sammenhængende Børne - og ungepolitik for perioden 2019-2022 angiver værdier med et bredt favnende og anerkendende menneskesyn.</w:t>
            </w:r>
            <w:r w:rsidRPr="006A184B">
              <w:rPr>
                <w:sz w:val="20"/>
                <w:szCs w:val="20"/>
              </w:rPr>
              <w:sym w:font="Wingdings" w:char="F04A"/>
            </w:r>
            <w:r w:rsidRPr="006A184B">
              <w:rPr>
                <w:sz w:val="20"/>
                <w:szCs w:val="20"/>
              </w:rPr>
              <w:br/>
            </w:r>
            <w:r w:rsidRPr="006A184B">
              <w:rPr>
                <w:sz w:val="20"/>
                <w:szCs w:val="20"/>
              </w:rPr>
              <w:br/>
              <w:t xml:space="preserve">  </w:t>
            </w:r>
            <w:r w:rsidRPr="006A184B">
              <w:rPr>
                <w:sz w:val="20"/>
                <w:szCs w:val="20"/>
              </w:rPr>
              <w:br/>
              <w:t xml:space="preserve">2)Helt generelt nævnes de individuelle faggrupper sjældent som en del af visionen. Ingen nævnt – ingen glemt? </w:t>
            </w:r>
            <w:r w:rsidRPr="006A184B">
              <w:rPr>
                <w:sz w:val="20"/>
                <w:szCs w:val="20"/>
              </w:rPr>
              <w:br/>
              <w:t>Men vi savner et klart ønske om og en anerkendelse af, at opgaverne inden for alle områder løses af medarbejdere med den rette faglige baggrund og uddannelse, samt at kommunens politik også anviser nødvendigheden af efteruddannelse til disse grupper.</w:t>
            </w:r>
          </w:p>
          <w:p w:rsidR="001F46F0" w:rsidRPr="006A184B" w:rsidRDefault="001F46F0" w:rsidP="001F46F0">
            <w:pPr>
              <w:pStyle w:val="Overskrift2"/>
              <w:outlineLvl w:val="1"/>
              <w:rPr>
                <w:sz w:val="20"/>
                <w:szCs w:val="20"/>
              </w:rPr>
            </w:pPr>
            <w:r w:rsidRPr="006A184B">
              <w:rPr>
                <w:sz w:val="20"/>
                <w:szCs w:val="20"/>
              </w:rPr>
              <w:br/>
              <w:t>3)Skolernes kerneopgave ”undervisning” er ikke nævnt.</w:t>
            </w:r>
            <w:r w:rsidRPr="006A184B">
              <w:rPr>
                <w:sz w:val="20"/>
                <w:szCs w:val="20"/>
              </w:rPr>
              <w:br/>
              <w:t>Konstant at omtale elevernes udbytte af deres skolegang som ”læring” er i bedste fald misvisende og i værste fald afstandstagende og ansvarsfraskrivende.</w:t>
            </w:r>
            <w:r w:rsidRPr="006A184B">
              <w:rPr>
                <w:sz w:val="20"/>
                <w:szCs w:val="20"/>
              </w:rPr>
              <w:br/>
            </w:r>
            <w:r w:rsidRPr="006A184B">
              <w:rPr>
                <w:sz w:val="20"/>
                <w:szCs w:val="20"/>
              </w:rPr>
              <w:br/>
            </w:r>
            <w:r w:rsidRPr="00BA7EBF">
              <w:rPr>
                <w:b w:val="0"/>
                <w:sz w:val="20"/>
                <w:szCs w:val="20"/>
              </w:rPr>
              <w:t xml:space="preserve">Læringsbegrebet er et fundamentalt andet (og smallere) begreb end undervisningsbegrebet. Læringsbegrebet handler nemlig om, hvordan og i hvilken udstrækning eleven lærer. En viden om disse forhold kan være med til </w:t>
            </w:r>
            <w:r w:rsidRPr="00BA7EBF">
              <w:rPr>
                <w:b w:val="0"/>
                <w:sz w:val="20"/>
                <w:szCs w:val="20"/>
              </w:rPr>
              <w:lastRenderedPageBreak/>
              <w:t>at støtte læreren i, hvordan han skal bedrive sin undervisning. Læringsbegrebet siger imidlertid intet om, hvor man som lærer vil hen med sin undervisning (undervisningens hvad og hvorfor). Hvad- og hvorfor-spørgsmålene handler om undervisningens formål. Hvordan-spørgsmålet handler om undervisningens metoder. Begrebsparret læring og undervisning supplerer derfor hinanden, men kan ikke erstatte hinanden.</w:t>
            </w:r>
            <w:r w:rsidRPr="00BA7EBF">
              <w:rPr>
                <w:b w:val="0"/>
                <w:color w:val="333333"/>
                <w:sz w:val="20"/>
                <w:szCs w:val="20"/>
                <w:shd w:val="clear" w:color="auto" w:fill="FFFFFF"/>
              </w:rPr>
              <w:t xml:space="preserve">  </w:t>
            </w:r>
            <w:r w:rsidRPr="00BA7EBF">
              <w:rPr>
                <w:b w:val="0"/>
                <w:color w:val="333333"/>
                <w:sz w:val="20"/>
                <w:szCs w:val="20"/>
                <w:shd w:val="clear" w:color="auto" w:fill="FFFFFF"/>
              </w:rPr>
              <w:br/>
            </w:r>
            <w:r w:rsidRPr="006A184B">
              <w:rPr>
                <w:color w:val="808080" w:themeColor="background1" w:themeShade="80"/>
                <w:sz w:val="20"/>
                <w:szCs w:val="20"/>
                <w:shd w:val="clear" w:color="auto" w:fill="FFFFFF"/>
              </w:rPr>
              <w:t>(</w:t>
            </w:r>
            <w:r w:rsidRPr="006A184B">
              <w:rPr>
                <w:rFonts w:ascii="Helvetica" w:hAnsi="Helvetica" w:cs="Helvetica"/>
                <w:i/>
                <w:iCs/>
                <w:color w:val="808080" w:themeColor="background1" w:themeShade="80"/>
                <w:sz w:val="20"/>
                <w:szCs w:val="20"/>
                <w:shd w:val="clear" w:color="auto" w:fill="FFFFFF"/>
              </w:rPr>
              <w:t xml:space="preserve">Niels Buur Hansen, </w:t>
            </w:r>
            <w:r w:rsidRPr="006A184B">
              <w:rPr>
                <w:rFonts w:ascii="Helvetica" w:hAnsi="Helvetica" w:cs="Helvetica"/>
                <w:b w:val="0"/>
                <w:i/>
                <w:iCs/>
                <w:color w:val="808080" w:themeColor="background1" w:themeShade="80"/>
                <w:sz w:val="20"/>
                <w:szCs w:val="20"/>
                <w:shd w:val="clear" w:color="auto" w:fill="FFFFFF"/>
              </w:rPr>
              <w:t>Leder af Enhed for Professions- og Praksisforskning ved CVU Sønderjylland</w:t>
            </w:r>
            <w:r w:rsidRPr="006A184B">
              <w:rPr>
                <w:rFonts w:ascii="Helvetica" w:hAnsi="Helvetica" w:cs="Helvetica"/>
                <w:i/>
                <w:iCs/>
                <w:color w:val="808080" w:themeColor="background1" w:themeShade="80"/>
                <w:sz w:val="20"/>
                <w:szCs w:val="20"/>
                <w:shd w:val="clear" w:color="auto" w:fill="FFFFFF"/>
              </w:rPr>
              <w:t>)</w:t>
            </w:r>
            <w:r w:rsidRPr="006A184B">
              <w:rPr>
                <w:rFonts w:ascii="Helvetica" w:hAnsi="Helvetica" w:cs="Helvetica"/>
                <w:i/>
                <w:iCs/>
                <w:color w:val="333333"/>
                <w:sz w:val="20"/>
                <w:szCs w:val="20"/>
                <w:shd w:val="clear" w:color="auto" w:fill="FFFFFF"/>
              </w:rPr>
              <w:br/>
            </w:r>
            <w:r w:rsidRPr="006A184B">
              <w:rPr>
                <w:color w:val="333333"/>
                <w:sz w:val="20"/>
                <w:szCs w:val="20"/>
                <w:shd w:val="clear" w:color="auto" w:fill="FFFFFF"/>
              </w:rPr>
              <w:br/>
            </w:r>
            <w:r w:rsidRPr="00CA598E">
              <w:rPr>
                <w:color w:val="333333"/>
                <w:sz w:val="20"/>
                <w:szCs w:val="20"/>
                <w:shd w:val="clear" w:color="auto" w:fill="FFFFFF"/>
              </w:rPr>
              <w:t>Der findes en række forskellige forståelser af begrebet ”læring” – hvilken retter Fredensborg Kommunes forståelse sig imod?</w:t>
            </w:r>
            <w:r w:rsidRPr="006A184B">
              <w:rPr>
                <w:rFonts w:ascii="Helvetica" w:hAnsi="Helvetica" w:cs="Helvetica"/>
                <w:color w:val="333333"/>
                <w:sz w:val="20"/>
                <w:szCs w:val="20"/>
                <w:shd w:val="clear" w:color="auto" w:fill="FFFFFF"/>
              </w:rPr>
              <w:br/>
            </w:r>
          </w:p>
          <w:p w:rsidR="007E3D56" w:rsidRDefault="001F46F0" w:rsidP="005752D9">
            <w:pPr>
              <w:pStyle w:val="Overskrift2"/>
              <w:rPr>
                <w:sz w:val="20"/>
              </w:rPr>
            </w:pPr>
            <w:r w:rsidRPr="006A184B">
              <w:rPr>
                <w:sz w:val="20"/>
                <w:szCs w:val="20"/>
              </w:rPr>
              <w:t>4)Kan man tillade sig at længes tilbage til den tid i Fredensborg, hvor medarbejdere (og forældre) i forskellige dialogstrukturer blev inviteret med til selve formuleringen af politikken og drøftelsen af værdierne bag?</w:t>
            </w:r>
            <w:bookmarkStart w:id="0" w:name="_GoBack"/>
            <w:bookmarkEnd w:id="0"/>
          </w:p>
          <w:p w:rsidR="007E3D56" w:rsidRDefault="007E3D56" w:rsidP="00B55BAA">
            <w:pPr>
              <w:spacing w:line="240" w:lineRule="auto"/>
              <w:rPr>
                <w:sz w:val="20"/>
              </w:rPr>
            </w:pPr>
          </w:p>
          <w:p w:rsidR="007E3D56" w:rsidRPr="00B55BAA" w:rsidRDefault="007E3D56" w:rsidP="00B55BAA">
            <w:pPr>
              <w:spacing w:line="240" w:lineRule="auto"/>
              <w:rPr>
                <w:sz w:val="20"/>
              </w:rPr>
            </w:pPr>
          </w:p>
        </w:tc>
      </w:tr>
      <w:tr w:rsidR="006A1B4E" w:rsidRPr="00B55BAA" w:rsidTr="00BA5EAC">
        <w:trPr>
          <w:trHeight w:val="2429"/>
        </w:trPr>
        <w:tc>
          <w:tcPr>
            <w:tcW w:w="3652" w:type="dxa"/>
            <w:shd w:val="clear" w:color="auto" w:fill="F2F2F2" w:themeFill="background1" w:themeFillShade="F2"/>
          </w:tcPr>
          <w:p w:rsidR="00310484" w:rsidRDefault="00310484" w:rsidP="00B55BAA">
            <w:pPr>
              <w:spacing w:line="240" w:lineRule="auto"/>
              <w:rPr>
                <w:b/>
                <w:sz w:val="20"/>
              </w:rPr>
            </w:pPr>
            <w:r>
              <w:rPr>
                <w:b/>
                <w:sz w:val="20"/>
              </w:rPr>
              <w:lastRenderedPageBreak/>
              <w:t>Fælles børn, fælles ansvar</w:t>
            </w:r>
          </w:p>
          <w:p w:rsidR="006A1B4E" w:rsidRDefault="00310484" w:rsidP="00B55BAA">
            <w:pPr>
              <w:spacing w:line="240" w:lineRule="auto"/>
              <w:rPr>
                <w:b/>
                <w:sz w:val="20"/>
              </w:rPr>
            </w:pPr>
            <w:r>
              <w:rPr>
                <w:b/>
                <w:sz w:val="20"/>
              </w:rPr>
              <w:t>Værdier for arbejdet med børn og unge</w:t>
            </w:r>
          </w:p>
          <w:p w:rsidR="00FA7E41" w:rsidRDefault="00FA7E41" w:rsidP="00B55BAA">
            <w:pPr>
              <w:spacing w:line="240" w:lineRule="auto"/>
              <w:rPr>
                <w:b/>
                <w:sz w:val="20"/>
              </w:rPr>
            </w:pPr>
          </w:p>
          <w:p w:rsidR="00EF7095" w:rsidRDefault="00EF7095" w:rsidP="00B55BAA">
            <w:pPr>
              <w:spacing w:line="240" w:lineRule="auto"/>
              <w:rPr>
                <w:b/>
                <w:sz w:val="20"/>
              </w:rPr>
            </w:pPr>
          </w:p>
          <w:p w:rsidR="00EF7095" w:rsidRDefault="00EF7095" w:rsidP="00B55BAA">
            <w:pPr>
              <w:spacing w:line="240" w:lineRule="auto"/>
              <w:rPr>
                <w:b/>
                <w:sz w:val="20"/>
              </w:rPr>
            </w:pPr>
          </w:p>
          <w:p w:rsidR="00EF7095" w:rsidRDefault="00EF7095" w:rsidP="00B55BAA">
            <w:pPr>
              <w:spacing w:line="240" w:lineRule="auto"/>
              <w:rPr>
                <w:b/>
                <w:sz w:val="20"/>
              </w:rPr>
            </w:pPr>
          </w:p>
          <w:p w:rsidR="00EF7095" w:rsidRDefault="00EF7095" w:rsidP="00B55BAA">
            <w:pPr>
              <w:spacing w:line="240" w:lineRule="auto"/>
              <w:rPr>
                <w:b/>
                <w:sz w:val="20"/>
              </w:rPr>
            </w:pPr>
          </w:p>
          <w:p w:rsidR="00EF7095" w:rsidRDefault="00EF7095" w:rsidP="00B55BAA">
            <w:pPr>
              <w:spacing w:line="240" w:lineRule="auto"/>
              <w:rPr>
                <w:b/>
                <w:sz w:val="20"/>
              </w:rPr>
            </w:pPr>
          </w:p>
          <w:p w:rsidR="00B0777D" w:rsidRDefault="00B0777D" w:rsidP="00B55BAA">
            <w:pPr>
              <w:spacing w:line="240" w:lineRule="auto"/>
              <w:rPr>
                <w:b/>
                <w:sz w:val="20"/>
              </w:rPr>
            </w:pPr>
          </w:p>
          <w:p w:rsidR="00FA7E41" w:rsidRPr="00A9042F" w:rsidRDefault="00FA7E41" w:rsidP="00B55BAA">
            <w:pPr>
              <w:spacing w:line="240" w:lineRule="auto"/>
              <w:rPr>
                <w:b/>
                <w:sz w:val="20"/>
              </w:rPr>
            </w:pPr>
          </w:p>
        </w:tc>
        <w:tc>
          <w:tcPr>
            <w:tcW w:w="6126" w:type="dxa"/>
          </w:tcPr>
          <w:p w:rsidR="00BF5F70" w:rsidRDefault="00BF5F70" w:rsidP="00B55BAA">
            <w:pPr>
              <w:spacing w:line="240" w:lineRule="auto"/>
              <w:rPr>
                <w:sz w:val="20"/>
              </w:rPr>
            </w:pPr>
            <w:r>
              <w:rPr>
                <w:sz w:val="20"/>
              </w:rPr>
              <w:t>”mødes med anerkendelse og høje forventninger af engagerede og tillidsskabende voksne” – der bør stå</w:t>
            </w:r>
            <w:r>
              <w:rPr>
                <w:sz w:val="20"/>
              </w:rPr>
              <w:br/>
              <w:t>”engagerede, tillidsskabende og fagligt stærke(uddannede!) medarbejdere”</w:t>
            </w:r>
          </w:p>
          <w:p w:rsidR="00BF5F70" w:rsidRDefault="00BF5F70" w:rsidP="00B55BAA">
            <w:pPr>
              <w:spacing w:line="240" w:lineRule="auto"/>
              <w:rPr>
                <w:sz w:val="20"/>
              </w:rPr>
            </w:pPr>
          </w:p>
          <w:p w:rsidR="006A1B4E" w:rsidRDefault="00FE519D" w:rsidP="00B55BAA">
            <w:pPr>
              <w:spacing w:line="240" w:lineRule="auto"/>
              <w:rPr>
                <w:sz w:val="20"/>
              </w:rPr>
            </w:pPr>
            <w:r>
              <w:rPr>
                <w:sz w:val="20"/>
              </w:rPr>
              <w:t>”d</w:t>
            </w:r>
            <w:r w:rsidR="00012C80">
              <w:rPr>
                <w:sz w:val="20"/>
              </w:rPr>
              <w:t>en nødvendige støtte</w:t>
            </w:r>
            <w:r>
              <w:rPr>
                <w:sz w:val="20"/>
              </w:rPr>
              <w:t>”</w:t>
            </w:r>
            <w:r w:rsidR="00012C80">
              <w:rPr>
                <w:sz w:val="20"/>
              </w:rPr>
              <w:t xml:space="preserve"> </w:t>
            </w:r>
            <w:r>
              <w:rPr>
                <w:sz w:val="20"/>
              </w:rPr>
              <w:t>- I dag kan det på skolerne opleves som om, det er ressourcetilde</w:t>
            </w:r>
            <w:r w:rsidR="00BF5F70">
              <w:rPr>
                <w:sz w:val="20"/>
              </w:rPr>
              <w:t>lingen, der bestemmer niveauet af støtte?</w:t>
            </w:r>
          </w:p>
          <w:p w:rsidR="00012C80" w:rsidRDefault="00012C80" w:rsidP="00B55BAA">
            <w:pPr>
              <w:spacing w:line="240" w:lineRule="auto"/>
              <w:rPr>
                <w:sz w:val="20"/>
              </w:rPr>
            </w:pPr>
          </w:p>
          <w:p w:rsidR="00012C80" w:rsidRPr="00B55BAA" w:rsidRDefault="00BF5F70" w:rsidP="00B55BAA">
            <w:pPr>
              <w:spacing w:line="240" w:lineRule="auto"/>
              <w:rPr>
                <w:sz w:val="20"/>
              </w:rPr>
            </w:pPr>
            <w:r>
              <w:rPr>
                <w:sz w:val="20"/>
              </w:rPr>
              <w:t xml:space="preserve"> </w:t>
            </w:r>
          </w:p>
        </w:tc>
      </w:tr>
      <w:tr w:rsidR="006A1B4E" w:rsidRPr="00B55BAA" w:rsidTr="00B0777D">
        <w:tc>
          <w:tcPr>
            <w:tcW w:w="3652" w:type="dxa"/>
            <w:shd w:val="clear" w:color="auto" w:fill="F2F2F2" w:themeFill="background1" w:themeFillShade="F2"/>
          </w:tcPr>
          <w:p w:rsidR="00310484" w:rsidRDefault="00310484" w:rsidP="00B55BAA">
            <w:pPr>
              <w:spacing w:line="240" w:lineRule="auto"/>
              <w:rPr>
                <w:b/>
                <w:sz w:val="20"/>
              </w:rPr>
            </w:pPr>
            <w:r>
              <w:rPr>
                <w:b/>
                <w:sz w:val="20"/>
              </w:rPr>
              <w:t xml:space="preserve">Målsætning 1: </w:t>
            </w:r>
          </w:p>
          <w:p w:rsidR="00A9042F" w:rsidRPr="00A9042F" w:rsidRDefault="00310484" w:rsidP="00B55BAA">
            <w:pPr>
              <w:spacing w:line="240" w:lineRule="auto"/>
              <w:rPr>
                <w:b/>
                <w:sz w:val="20"/>
              </w:rPr>
            </w:pPr>
            <w:r>
              <w:rPr>
                <w:b/>
                <w:sz w:val="20"/>
              </w:rPr>
              <w:t>Livsduelige børn og unge</w:t>
            </w:r>
            <w:r w:rsidR="006A1B4E" w:rsidRPr="00A9042F">
              <w:rPr>
                <w:b/>
                <w:sz w:val="20"/>
              </w:rPr>
              <w:t xml:space="preserve"> </w:t>
            </w:r>
          </w:p>
          <w:p w:rsidR="006A1B4E" w:rsidRDefault="00310484" w:rsidP="00B55BAA">
            <w:pPr>
              <w:spacing w:line="240" w:lineRule="auto"/>
              <w:rPr>
                <w:sz w:val="20"/>
              </w:rPr>
            </w:pPr>
            <w:r>
              <w:rPr>
                <w:sz w:val="20"/>
              </w:rPr>
              <w:t>– glade og sunde børn og unge med selvværd og mod på livet</w:t>
            </w:r>
          </w:p>
          <w:p w:rsidR="00B0777D" w:rsidRDefault="00B0777D"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FA7E41" w:rsidRPr="00B55BAA" w:rsidRDefault="00FA7E41" w:rsidP="00B55BAA">
            <w:pPr>
              <w:spacing w:line="240" w:lineRule="auto"/>
              <w:rPr>
                <w:sz w:val="20"/>
              </w:rPr>
            </w:pPr>
          </w:p>
        </w:tc>
        <w:tc>
          <w:tcPr>
            <w:tcW w:w="6126" w:type="dxa"/>
          </w:tcPr>
          <w:p w:rsidR="006A1B4E" w:rsidRPr="00B55BAA" w:rsidRDefault="006A1B4E" w:rsidP="00B55BAA">
            <w:pPr>
              <w:spacing w:line="240" w:lineRule="auto"/>
              <w:rPr>
                <w:sz w:val="20"/>
              </w:rPr>
            </w:pPr>
          </w:p>
        </w:tc>
      </w:tr>
      <w:tr w:rsidR="006A1B4E" w:rsidRPr="00B55BAA" w:rsidTr="00B0777D">
        <w:tc>
          <w:tcPr>
            <w:tcW w:w="3652" w:type="dxa"/>
            <w:shd w:val="clear" w:color="auto" w:fill="F2F2F2" w:themeFill="background1" w:themeFillShade="F2"/>
          </w:tcPr>
          <w:p w:rsidR="007E3D56" w:rsidRDefault="00310484" w:rsidP="00B55BAA">
            <w:pPr>
              <w:spacing w:line="240" w:lineRule="auto"/>
              <w:rPr>
                <w:b/>
                <w:sz w:val="20"/>
              </w:rPr>
            </w:pPr>
            <w:r>
              <w:rPr>
                <w:b/>
                <w:sz w:val="20"/>
              </w:rPr>
              <w:t xml:space="preserve">Målsætning 2: </w:t>
            </w:r>
          </w:p>
          <w:p w:rsidR="00A9042F" w:rsidRPr="00A9042F" w:rsidRDefault="00310484" w:rsidP="00B55BAA">
            <w:pPr>
              <w:spacing w:line="240" w:lineRule="auto"/>
              <w:rPr>
                <w:b/>
                <w:sz w:val="20"/>
              </w:rPr>
            </w:pPr>
            <w:r>
              <w:rPr>
                <w:b/>
                <w:sz w:val="20"/>
              </w:rPr>
              <w:t>Dannelse og demokratisk medborgerskab</w:t>
            </w:r>
            <w:r w:rsidR="006A1B4E" w:rsidRPr="00A9042F">
              <w:rPr>
                <w:b/>
                <w:sz w:val="20"/>
              </w:rPr>
              <w:t xml:space="preserve"> </w:t>
            </w:r>
          </w:p>
          <w:p w:rsidR="006A1B4E" w:rsidRDefault="006A1B4E" w:rsidP="00B55BAA">
            <w:pPr>
              <w:spacing w:line="240" w:lineRule="auto"/>
              <w:rPr>
                <w:sz w:val="20"/>
              </w:rPr>
            </w:pPr>
            <w:r w:rsidRPr="00B55BAA">
              <w:rPr>
                <w:sz w:val="20"/>
              </w:rPr>
              <w:t xml:space="preserve">– </w:t>
            </w:r>
            <w:r w:rsidR="00310484">
              <w:rPr>
                <w:sz w:val="20"/>
              </w:rPr>
              <w:t xml:space="preserve">aktive børn og unge med </w:t>
            </w:r>
            <w:r w:rsidR="00310484">
              <w:rPr>
                <w:sz w:val="20"/>
              </w:rPr>
              <w:lastRenderedPageBreak/>
              <w:t>indflydelse på eget liv</w:t>
            </w:r>
          </w:p>
          <w:p w:rsidR="00B0777D" w:rsidRDefault="00B0777D" w:rsidP="00B55BAA">
            <w:pPr>
              <w:spacing w:line="240" w:lineRule="auto"/>
              <w:rPr>
                <w:sz w:val="20"/>
              </w:rPr>
            </w:pPr>
          </w:p>
          <w:p w:rsidR="00FA7E41" w:rsidRDefault="00FA7E41"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Pr="00B55BAA" w:rsidRDefault="00EF7095" w:rsidP="00B55BAA">
            <w:pPr>
              <w:spacing w:line="240" w:lineRule="auto"/>
              <w:rPr>
                <w:sz w:val="20"/>
              </w:rPr>
            </w:pPr>
          </w:p>
        </w:tc>
        <w:tc>
          <w:tcPr>
            <w:tcW w:w="6126" w:type="dxa"/>
          </w:tcPr>
          <w:p w:rsidR="006A1B4E" w:rsidRPr="00B55BAA" w:rsidRDefault="006A1B4E" w:rsidP="00B55BAA">
            <w:pPr>
              <w:spacing w:line="240" w:lineRule="auto"/>
              <w:rPr>
                <w:sz w:val="20"/>
              </w:rPr>
            </w:pPr>
          </w:p>
        </w:tc>
      </w:tr>
      <w:tr w:rsidR="006A1B4E" w:rsidRPr="00B55BAA" w:rsidTr="00B0777D">
        <w:tc>
          <w:tcPr>
            <w:tcW w:w="3652" w:type="dxa"/>
            <w:shd w:val="clear" w:color="auto" w:fill="F2F2F2" w:themeFill="background1" w:themeFillShade="F2"/>
          </w:tcPr>
          <w:p w:rsidR="007E3D56" w:rsidRDefault="00310484" w:rsidP="00B55BAA">
            <w:pPr>
              <w:spacing w:line="240" w:lineRule="auto"/>
              <w:rPr>
                <w:b/>
                <w:sz w:val="20"/>
              </w:rPr>
            </w:pPr>
            <w:r>
              <w:rPr>
                <w:b/>
                <w:sz w:val="20"/>
              </w:rPr>
              <w:lastRenderedPageBreak/>
              <w:t xml:space="preserve">Målsætning 3: </w:t>
            </w:r>
          </w:p>
          <w:p w:rsidR="00A9042F" w:rsidRPr="00A9042F" w:rsidRDefault="00310484" w:rsidP="00B55BAA">
            <w:pPr>
              <w:spacing w:line="240" w:lineRule="auto"/>
              <w:rPr>
                <w:b/>
                <w:sz w:val="20"/>
              </w:rPr>
            </w:pPr>
            <w:r>
              <w:rPr>
                <w:b/>
                <w:sz w:val="20"/>
              </w:rPr>
              <w:t xml:space="preserve">Faglighed, kreativitet </w:t>
            </w:r>
            <w:r w:rsidR="007E3D56">
              <w:rPr>
                <w:b/>
                <w:sz w:val="20"/>
              </w:rPr>
              <w:t>og innovation</w:t>
            </w:r>
          </w:p>
          <w:p w:rsidR="006A1B4E" w:rsidRDefault="007E3D56" w:rsidP="00B55BAA">
            <w:pPr>
              <w:spacing w:line="240" w:lineRule="auto"/>
              <w:rPr>
                <w:sz w:val="20"/>
              </w:rPr>
            </w:pPr>
            <w:r>
              <w:rPr>
                <w:sz w:val="20"/>
              </w:rPr>
              <w:t>– nysgerrige børn med lyst til at lære</w:t>
            </w: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Pr="00EF7095" w:rsidRDefault="00EF7095" w:rsidP="00B55BAA">
            <w:pPr>
              <w:spacing w:line="240" w:lineRule="auto"/>
              <w:rPr>
                <w:sz w:val="12"/>
              </w:rPr>
            </w:pPr>
          </w:p>
          <w:p w:rsidR="00FA7E41" w:rsidRPr="00B55BAA" w:rsidRDefault="00FA7E41" w:rsidP="00B55BAA">
            <w:pPr>
              <w:spacing w:line="240" w:lineRule="auto"/>
              <w:rPr>
                <w:sz w:val="20"/>
              </w:rPr>
            </w:pPr>
          </w:p>
        </w:tc>
        <w:tc>
          <w:tcPr>
            <w:tcW w:w="6126" w:type="dxa"/>
          </w:tcPr>
          <w:p w:rsidR="006A1B4E" w:rsidRDefault="006A1B4E" w:rsidP="00B55BAA">
            <w:pPr>
              <w:spacing w:line="240" w:lineRule="auto"/>
              <w:rPr>
                <w:sz w:val="20"/>
              </w:rPr>
            </w:pPr>
          </w:p>
          <w:p w:rsidR="007E3D56" w:rsidRDefault="007E3D56" w:rsidP="00B55BAA">
            <w:pPr>
              <w:spacing w:line="240" w:lineRule="auto"/>
              <w:rPr>
                <w:sz w:val="20"/>
              </w:rPr>
            </w:pPr>
          </w:p>
          <w:p w:rsidR="007E3D56" w:rsidRDefault="00993112" w:rsidP="00B55BAA">
            <w:pPr>
              <w:spacing w:line="240" w:lineRule="auto"/>
              <w:rPr>
                <w:sz w:val="20"/>
              </w:rPr>
            </w:pPr>
            <w:r>
              <w:rPr>
                <w:sz w:val="20"/>
              </w:rPr>
              <w:t>M</w:t>
            </w:r>
            <w:r w:rsidR="00012C80">
              <w:rPr>
                <w:sz w:val="20"/>
              </w:rPr>
              <w:t>od</w:t>
            </w:r>
            <w:r>
              <w:rPr>
                <w:sz w:val="20"/>
              </w:rPr>
              <w:t>?</w:t>
            </w:r>
            <w:r w:rsidR="00020D6F">
              <w:rPr>
                <w:sz w:val="20"/>
              </w:rPr>
              <w:t xml:space="preserve"> Der skal mere end ”mod” til. Der skal bl.a. tid og faglig baggrund til lærerne samt tid i undervisningen.</w:t>
            </w:r>
          </w:p>
          <w:p w:rsidR="00020D6F" w:rsidRDefault="00020D6F" w:rsidP="00B55BAA">
            <w:pPr>
              <w:spacing w:line="240" w:lineRule="auto"/>
              <w:rPr>
                <w:sz w:val="20"/>
              </w:rPr>
            </w:pPr>
            <w:r>
              <w:rPr>
                <w:sz w:val="20"/>
              </w:rPr>
              <w:t>Muligheder for eksperimenter i undervisningsforløb skal også forberedes og prioriteres– de dukker kun sjældent op af sig selv.</w:t>
            </w: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Pr="00B55BAA" w:rsidRDefault="007E3D56" w:rsidP="00B55BAA">
            <w:pPr>
              <w:spacing w:line="240" w:lineRule="auto"/>
              <w:rPr>
                <w:sz w:val="20"/>
              </w:rPr>
            </w:pPr>
          </w:p>
        </w:tc>
      </w:tr>
      <w:tr w:rsidR="006A1B4E" w:rsidRPr="00B55BAA" w:rsidTr="00B0777D">
        <w:tc>
          <w:tcPr>
            <w:tcW w:w="3652" w:type="dxa"/>
            <w:shd w:val="clear" w:color="auto" w:fill="F2F2F2" w:themeFill="background1" w:themeFillShade="F2"/>
          </w:tcPr>
          <w:p w:rsidR="007E3D56" w:rsidRDefault="007E3D56" w:rsidP="00B55BAA">
            <w:pPr>
              <w:spacing w:line="240" w:lineRule="auto"/>
              <w:rPr>
                <w:b/>
                <w:sz w:val="20"/>
              </w:rPr>
            </w:pPr>
            <w:r>
              <w:rPr>
                <w:b/>
                <w:sz w:val="20"/>
              </w:rPr>
              <w:t>Målsætning 4:</w:t>
            </w:r>
          </w:p>
          <w:p w:rsidR="00A9042F" w:rsidRPr="00A9042F" w:rsidRDefault="007E3D56" w:rsidP="00B55BAA">
            <w:pPr>
              <w:spacing w:line="240" w:lineRule="auto"/>
              <w:rPr>
                <w:b/>
                <w:sz w:val="20"/>
              </w:rPr>
            </w:pPr>
            <w:r>
              <w:rPr>
                <w:b/>
                <w:sz w:val="20"/>
              </w:rPr>
              <w:t>Læring og læringsmiljøer</w:t>
            </w:r>
          </w:p>
          <w:p w:rsidR="006A1B4E" w:rsidRDefault="006A1B4E" w:rsidP="00B55BAA">
            <w:pPr>
              <w:spacing w:line="240" w:lineRule="auto"/>
              <w:rPr>
                <w:sz w:val="20"/>
              </w:rPr>
            </w:pPr>
            <w:r w:rsidRPr="00B55BAA">
              <w:rPr>
                <w:sz w:val="20"/>
              </w:rPr>
              <w:t xml:space="preserve">– </w:t>
            </w:r>
            <w:r w:rsidR="007E3D56">
              <w:rPr>
                <w:sz w:val="20"/>
              </w:rPr>
              <w:t>fremtidens skoler og dagtilbud har inspirerende og fleksible læringsmiljøer</w:t>
            </w: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Pr="00EF7095" w:rsidRDefault="00EF7095" w:rsidP="00B55BAA">
            <w:pPr>
              <w:spacing w:line="240" w:lineRule="auto"/>
              <w:rPr>
                <w:sz w:val="16"/>
              </w:rPr>
            </w:pPr>
          </w:p>
          <w:p w:rsidR="00EF7095" w:rsidRDefault="00EF7095" w:rsidP="00B55BAA">
            <w:pPr>
              <w:spacing w:line="240" w:lineRule="auto"/>
              <w:rPr>
                <w:sz w:val="20"/>
              </w:rPr>
            </w:pPr>
          </w:p>
          <w:p w:rsidR="00FA7E41" w:rsidRPr="00B55BAA" w:rsidRDefault="00FA7E41" w:rsidP="00B55BAA">
            <w:pPr>
              <w:spacing w:line="240" w:lineRule="auto"/>
              <w:rPr>
                <w:sz w:val="20"/>
              </w:rPr>
            </w:pPr>
          </w:p>
        </w:tc>
        <w:tc>
          <w:tcPr>
            <w:tcW w:w="6126" w:type="dxa"/>
          </w:tcPr>
          <w:p w:rsidR="006A1B4E" w:rsidRDefault="006A1B4E" w:rsidP="00B55BAA">
            <w:pPr>
              <w:spacing w:line="240" w:lineRule="auto"/>
              <w:rPr>
                <w:sz w:val="20"/>
              </w:rPr>
            </w:pPr>
          </w:p>
          <w:p w:rsidR="007E3D56" w:rsidRDefault="007E3D56" w:rsidP="00B55BAA">
            <w:pPr>
              <w:spacing w:line="240" w:lineRule="auto"/>
              <w:rPr>
                <w:sz w:val="20"/>
              </w:rPr>
            </w:pPr>
          </w:p>
          <w:p w:rsidR="007E3D56" w:rsidRDefault="00993112" w:rsidP="00B55BAA">
            <w:pPr>
              <w:spacing w:line="240" w:lineRule="auto"/>
              <w:rPr>
                <w:sz w:val="20"/>
              </w:rPr>
            </w:pPr>
            <w:proofErr w:type="gramStart"/>
            <w:r>
              <w:rPr>
                <w:sz w:val="20"/>
              </w:rPr>
              <w:t>Styrke ?</w:t>
            </w:r>
            <w:proofErr w:type="gramEnd"/>
            <w:r>
              <w:rPr>
                <w:sz w:val="20"/>
              </w:rPr>
              <w:t xml:space="preserve"> – </w:t>
            </w:r>
            <w:r w:rsidR="00C40E44">
              <w:rPr>
                <w:sz w:val="20"/>
              </w:rPr>
              <w:t xml:space="preserve">Hvordan? Tværgående undervisning skal </w:t>
            </w:r>
            <w:proofErr w:type="spellStart"/>
            <w:r w:rsidR="00C40E44">
              <w:rPr>
                <w:sz w:val="20"/>
              </w:rPr>
              <w:t>foreberedes</w:t>
            </w:r>
            <w:proofErr w:type="spellEnd"/>
            <w:r w:rsidR="00C40E44">
              <w:rPr>
                <w:sz w:val="20"/>
              </w:rPr>
              <w:t>.</w:t>
            </w: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Pr="00B55BAA" w:rsidRDefault="007E3D56" w:rsidP="00B55BAA">
            <w:pPr>
              <w:spacing w:line="240" w:lineRule="auto"/>
              <w:rPr>
                <w:sz w:val="20"/>
              </w:rPr>
            </w:pPr>
          </w:p>
        </w:tc>
      </w:tr>
      <w:tr w:rsidR="006A1B4E" w:rsidRPr="00B55BAA" w:rsidTr="00B0777D">
        <w:tc>
          <w:tcPr>
            <w:tcW w:w="3652" w:type="dxa"/>
            <w:shd w:val="clear" w:color="auto" w:fill="F2F2F2" w:themeFill="background1" w:themeFillShade="F2"/>
          </w:tcPr>
          <w:p w:rsidR="007E3D56" w:rsidRDefault="007E3D56" w:rsidP="00B55BAA">
            <w:pPr>
              <w:spacing w:line="240" w:lineRule="auto"/>
              <w:rPr>
                <w:b/>
                <w:sz w:val="20"/>
              </w:rPr>
            </w:pPr>
            <w:r>
              <w:rPr>
                <w:b/>
                <w:sz w:val="20"/>
              </w:rPr>
              <w:t>Målsætning 5:</w:t>
            </w:r>
          </w:p>
          <w:p w:rsidR="00A9042F" w:rsidRPr="00A9042F" w:rsidRDefault="007E3D56" w:rsidP="00B55BAA">
            <w:pPr>
              <w:spacing w:line="240" w:lineRule="auto"/>
              <w:rPr>
                <w:b/>
                <w:sz w:val="20"/>
              </w:rPr>
            </w:pPr>
            <w:r>
              <w:rPr>
                <w:b/>
                <w:sz w:val="20"/>
              </w:rPr>
              <w:t>Ungeliv</w:t>
            </w:r>
            <w:r w:rsidR="006A1B4E" w:rsidRPr="00A9042F">
              <w:rPr>
                <w:b/>
                <w:sz w:val="20"/>
              </w:rPr>
              <w:t xml:space="preserve"> </w:t>
            </w:r>
          </w:p>
          <w:p w:rsidR="006A1B4E" w:rsidRDefault="006A1B4E" w:rsidP="00B55BAA">
            <w:pPr>
              <w:spacing w:line="240" w:lineRule="auto"/>
              <w:rPr>
                <w:sz w:val="20"/>
              </w:rPr>
            </w:pPr>
            <w:r w:rsidRPr="00B55BAA">
              <w:rPr>
                <w:sz w:val="20"/>
              </w:rPr>
              <w:t xml:space="preserve">– </w:t>
            </w:r>
            <w:r w:rsidR="007E3D56">
              <w:rPr>
                <w:sz w:val="20"/>
              </w:rPr>
              <w:t>aktive unge med de bedste muligheder for fremtiden</w:t>
            </w:r>
          </w:p>
          <w:p w:rsidR="00B0777D" w:rsidRDefault="00B0777D"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FA7E41" w:rsidRPr="00B55BAA" w:rsidRDefault="00FA7E41" w:rsidP="00B55BAA">
            <w:pPr>
              <w:spacing w:line="240" w:lineRule="auto"/>
              <w:rPr>
                <w:sz w:val="20"/>
              </w:rPr>
            </w:pPr>
          </w:p>
        </w:tc>
        <w:tc>
          <w:tcPr>
            <w:tcW w:w="6126" w:type="dxa"/>
          </w:tcPr>
          <w:p w:rsidR="006A1B4E" w:rsidRDefault="006A1B4E" w:rsidP="00B55BAA">
            <w:pPr>
              <w:spacing w:line="240" w:lineRule="auto"/>
              <w:rPr>
                <w:sz w:val="20"/>
              </w:rPr>
            </w:pPr>
          </w:p>
          <w:p w:rsidR="007E3D56" w:rsidRDefault="00C40E44" w:rsidP="00B55BAA">
            <w:pPr>
              <w:spacing w:line="240" w:lineRule="auto"/>
              <w:rPr>
                <w:sz w:val="20"/>
              </w:rPr>
            </w:pPr>
            <w:r>
              <w:rPr>
                <w:sz w:val="20"/>
              </w:rPr>
              <w:t>”ser, hvad der er rigtigt for dem”</w:t>
            </w:r>
          </w:p>
          <w:p w:rsidR="007E3D56" w:rsidRDefault="007E3D56" w:rsidP="00B55BAA">
            <w:pPr>
              <w:spacing w:line="240" w:lineRule="auto"/>
              <w:rPr>
                <w:sz w:val="20"/>
              </w:rPr>
            </w:pPr>
          </w:p>
          <w:p w:rsidR="007E3D56" w:rsidRDefault="00C40E44" w:rsidP="00B55BAA">
            <w:pPr>
              <w:spacing w:line="240" w:lineRule="auto"/>
              <w:rPr>
                <w:sz w:val="20"/>
              </w:rPr>
            </w:pPr>
            <w:r>
              <w:rPr>
                <w:sz w:val="20"/>
              </w:rPr>
              <w:t>Det lyder lidt alternativt – synsk?</w:t>
            </w:r>
            <w:r>
              <w:rPr>
                <w:sz w:val="20"/>
              </w:rPr>
              <w:br/>
              <w:t>Vi har meget dygtige og veluddannede uddannelsesvejledere i kommunen, som arbejder med konkrete tilgange og metoder sammen med de unge.</w:t>
            </w: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Pr="00B55BAA" w:rsidRDefault="007E3D56" w:rsidP="00B55BAA">
            <w:pPr>
              <w:spacing w:line="240" w:lineRule="auto"/>
              <w:rPr>
                <w:sz w:val="20"/>
              </w:rPr>
            </w:pPr>
          </w:p>
        </w:tc>
      </w:tr>
      <w:tr w:rsidR="006A1B4E" w:rsidRPr="00B55BAA" w:rsidTr="00B0777D">
        <w:tc>
          <w:tcPr>
            <w:tcW w:w="3652" w:type="dxa"/>
            <w:shd w:val="clear" w:color="auto" w:fill="F2F2F2" w:themeFill="background1" w:themeFillShade="F2"/>
          </w:tcPr>
          <w:p w:rsidR="007E3D56" w:rsidRDefault="007E3D56" w:rsidP="00B55BAA">
            <w:pPr>
              <w:spacing w:line="240" w:lineRule="auto"/>
              <w:rPr>
                <w:b/>
                <w:sz w:val="20"/>
              </w:rPr>
            </w:pPr>
            <w:r>
              <w:rPr>
                <w:b/>
                <w:sz w:val="20"/>
              </w:rPr>
              <w:t>Målsætning 6:</w:t>
            </w:r>
          </w:p>
          <w:p w:rsidR="00A9042F" w:rsidRPr="00A9042F" w:rsidRDefault="007E3D56" w:rsidP="00B55BAA">
            <w:pPr>
              <w:spacing w:line="240" w:lineRule="auto"/>
              <w:rPr>
                <w:b/>
                <w:sz w:val="20"/>
              </w:rPr>
            </w:pPr>
            <w:r>
              <w:rPr>
                <w:b/>
                <w:sz w:val="20"/>
              </w:rPr>
              <w:t xml:space="preserve">Når noget er svært </w:t>
            </w:r>
            <w:r w:rsidR="006A1B4E" w:rsidRPr="00A9042F">
              <w:rPr>
                <w:b/>
                <w:sz w:val="20"/>
              </w:rPr>
              <w:t xml:space="preserve"> </w:t>
            </w:r>
          </w:p>
          <w:p w:rsidR="006A1B4E" w:rsidRDefault="006A1B4E" w:rsidP="00B55BAA">
            <w:pPr>
              <w:spacing w:line="240" w:lineRule="auto"/>
              <w:rPr>
                <w:sz w:val="20"/>
              </w:rPr>
            </w:pPr>
            <w:r w:rsidRPr="00B55BAA">
              <w:rPr>
                <w:sz w:val="20"/>
              </w:rPr>
              <w:t>– a</w:t>
            </w:r>
            <w:r w:rsidR="007E3D56">
              <w:rPr>
                <w:sz w:val="20"/>
              </w:rPr>
              <w:t>lle børn mødes med positive forventninger og tillid</w:t>
            </w:r>
          </w:p>
          <w:p w:rsidR="00B0777D" w:rsidRDefault="00B0777D" w:rsidP="00B55BAA">
            <w:pPr>
              <w:spacing w:line="240" w:lineRule="auto"/>
              <w:rPr>
                <w:sz w:val="20"/>
              </w:rPr>
            </w:pPr>
          </w:p>
          <w:p w:rsidR="00FA7E41" w:rsidRDefault="00FA7E41"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Pr="00B55BAA" w:rsidRDefault="00EF7095" w:rsidP="00B55BAA">
            <w:pPr>
              <w:spacing w:line="240" w:lineRule="auto"/>
              <w:rPr>
                <w:sz w:val="20"/>
              </w:rPr>
            </w:pPr>
          </w:p>
        </w:tc>
        <w:tc>
          <w:tcPr>
            <w:tcW w:w="6126" w:type="dxa"/>
          </w:tcPr>
          <w:p w:rsidR="006A1B4E" w:rsidRDefault="006A1B4E" w:rsidP="00B55BAA">
            <w:pPr>
              <w:spacing w:line="240" w:lineRule="auto"/>
              <w:rPr>
                <w:sz w:val="20"/>
              </w:rPr>
            </w:pPr>
          </w:p>
          <w:p w:rsidR="007E3D56" w:rsidRDefault="007E3D56" w:rsidP="00B55BAA">
            <w:pPr>
              <w:spacing w:line="240" w:lineRule="auto"/>
              <w:rPr>
                <w:sz w:val="20"/>
              </w:rPr>
            </w:pPr>
          </w:p>
          <w:p w:rsidR="007E3D56" w:rsidRDefault="00287ABA" w:rsidP="00B55BAA">
            <w:pPr>
              <w:spacing w:line="240" w:lineRule="auto"/>
              <w:rPr>
                <w:sz w:val="20"/>
              </w:rPr>
            </w:pPr>
            <w:r>
              <w:rPr>
                <w:sz w:val="20"/>
              </w:rPr>
              <w:t>Savner en anerkendelse af, at nogle elever vil have brug for støtte hele deres skoletid</w:t>
            </w: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Pr="00B55BAA" w:rsidRDefault="007E3D56" w:rsidP="00B55BAA">
            <w:pPr>
              <w:spacing w:line="240" w:lineRule="auto"/>
              <w:rPr>
                <w:sz w:val="20"/>
              </w:rPr>
            </w:pPr>
          </w:p>
        </w:tc>
      </w:tr>
      <w:tr w:rsidR="006A1B4E" w:rsidRPr="00B55BAA" w:rsidTr="00B0777D">
        <w:tc>
          <w:tcPr>
            <w:tcW w:w="3652" w:type="dxa"/>
            <w:shd w:val="clear" w:color="auto" w:fill="F2F2F2" w:themeFill="background1" w:themeFillShade="F2"/>
          </w:tcPr>
          <w:p w:rsidR="007E3D56" w:rsidRDefault="007E3D56" w:rsidP="00B55BAA">
            <w:pPr>
              <w:spacing w:line="240" w:lineRule="auto"/>
              <w:rPr>
                <w:b/>
                <w:sz w:val="20"/>
              </w:rPr>
            </w:pPr>
            <w:r>
              <w:rPr>
                <w:b/>
                <w:sz w:val="20"/>
              </w:rPr>
              <w:lastRenderedPageBreak/>
              <w:t xml:space="preserve">Målsætning 7: </w:t>
            </w:r>
          </w:p>
          <w:p w:rsidR="00A9042F" w:rsidRPr="00A9042F" w:rsidRDefault="007E3D56" w:rsidP="00B55BAA">
            <w:pPr>
              <w:spacing w:line="240" w:lineRule="auto"/>
              <w:rPr>
                <w:b/>
                <w:sz w:val="20"/>
              </w:rPr>
            </w:pPr>
            <w:r>
              <w:rPr>
                <w:b/>
                <w:sz w:val="20"/>
              </w:rPr>
              <w:t>Dialog og samarbejde om barnet</w:t>
            </w:r>
            <w:r w:rsidR="006A1B4E" w:rsidRPr="00A9042F">
              <w:rPr>
                <w:b/>
                <w:sz w:val="20"/>
              </w:rPr>
              <w:t xml:space="preserve"> </w:t>
            </w:r>
          </w:p>
          <w:p w:rsidR="006A1B4E" w:rsidRDefault="006A1B4E" w:rsidP="00B55BAA">
            <w:pPr>
              <w:spacing w:line="240" w:lineRule="auto"/>
              <w:rPr>
                <w:sz w:val="20"/>
              </w:rPr>
            </w:pPr>
            <w:r w:rsidRPr="00B55BAA">
              <w:rPr>
                <w:sz w:val="20"/>
              </w:rPr>
              <w:t xml:space="preserve">– </w:t>
            </w:r>
            <w:r w:rsidR="007E3D56">
              <w:rPr>
                <w:sz w:val="20"/>
              </w:rPr>
              <w:t>godt forældresamarbejde er grundlag for trivsel og læring</w:t>
            </w:r>
          </w:p>
          <w:p w:rsidR="00FA7E41" w:rsidRDefault="00FA7E41"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Default="00EF7095" w:rsidP="00B55BAA">
            <w:pPr>
              <w:spacing w:line="240" w:lineRule="auto"/>
              <w:rPr>
                <w:sz w:val="20"/>
              </w:rPr>
            </w:pPr>
          </w:p>
          <w:p w:rsidR="00EF7095" w:rsidRPr="00B55BAA" w:rsidRDefault="00EF7095" w:rsidP="00B55BAA">
            <w:pPr>
              <w:spacing w:line="240" w:lineRule="auto"/>
              <w:rPr>
                <w:sz w:val="20"/>
              </w:rPr>
            </w:pPr>
          </w:p>
        </w:tc>
        <w:tc>
          <w:tcPr>
            <w:tcW w:w="6126" w:type="dxa"/>
          </w:tcPr>
          <w:p w:rsidR="006A1B4E" w:rsidRDefault="006A1B4E" w:rsidP="00B55BAA">
            <w:pPr>
              <w:spacing w:line="240" w:lineRule="auto"/>
              <w:rPr>
                <w:sz w:val="20"/>
              </w:rPr>
            </w:pPr>
          </w:p>
          <w:p w:rsidR="007E3D56" w:rsidRDefault="00907905" w:rsidP="00B55BAA">
            <w:pPr>
              <w:spacing w:line="240" w:lineRule="auto"/>
              <w:rPr>
                <w:sz w:val="20"/>
              </w:rPr>
            </w:pPr>
            <w:r>
              <w:rPr>
                <w:sz w:val="20"/>
              </w:rPr>
              <w:t xml:space="preserve"> </w:t>
            </w:r>
            <w:r w:rsidR="00993112">
              <w:rPr>
                <w:sz w:val="20"/>
              </w:rPr>
              <w:t xml:space="preserve"> </w:t>
            </w:r>
            <w:r>
              <w:rPr>
                <w:sz w:val="20"/>
              </w:rPr>
              <w:t>I det virkelige liv savnes p.t. en prioritering af samarbejdet mellem de fagpersoner, der arbejder med børn og unge.</w:t>
            </w: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Default="007E3D56" w:rsidP="00B55BAA">
            <w:pPr>
              <w:spacing w:line="240" w:lineRule="auto"/>
              <w:rPr>
                <w:sz w:val="20"/>
              </w:rPr>
            </w:pPr>
          </w:p>
          <w:p w:rsidR="007E3D56" w:rsidRPr="00B55BAA" w:rsidRDefault="007E3D56" w:rsidP="00B55BAA">
            <w:pPr>
              <w:spacing w:line="240" w:lineRule="auto"/>
              <w:rPr>
                <w:sz w:val="20"/>
              </w:rPr>
            </w:pPr>
          </w:p>
        </w:tc>
      </w:tr>
    </w:tbl>
    <w:p w:rsidR="00C46F48" w:rsidRPr="00C46F48" w:rsidRDefault="00C46F48" w:rsidP="00EF7095">
      <w:pPr>
        <w:pStyle w:val="Overskrift4"/>
      </w:pPr>
    </w:p>
    <w:sectPr w:rsidR="00C46F48" w:rsidRPr="00C46F48" w:rsidSect="00876402">
      <w:headerReference w:type="default" r:id="rId8"/>
      <w:footerReference w:type="default" r:id="rId9"/>
      <w:pgSz w:w="11906" w:h="16838" w:code="9"/>
      <w:pgMar w:top="102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21" w:rsidRDefault="001B2021" w:rsidP="00A9042F">
      <w:pPr>
        <w:spacing w:line="240" w:lineRule="auto"/>
      </w:pPr>
      <w:r>
        <w:separator/>
      </w:r>
    </w:p>
  </w:endnote>
  <w:endnote w:type="continuationSeparator" w:id="0">
    <w:p w:rsidR="001B2021" w:rsidRDefault="001B2021" w:rsidP="00A90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99" w:rsidRDefault="00511899" w:rsidP="00511899">
    <w:pPr>
      <w:pStyle w:val="Sidefod"/>
      <w:jc w:val="center"/>
    </w:pPr>
    <w:r>
      <w:fldChar w:fldCharType="begin"/>
    </w:r>
    <w:r>
      <w:instrText xml:space="preserve"> PAGE   \* MERGEFORMAT </w:instrText>
    </w:r>
    <w:r>
      <w:fldChar w:fldCharType="separate"/>
    </w:r>
    <w:r w:rsidR="005752D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21" w:rsidRDefault="001B2021" w:rsidP="00A9042F">
      <w:pPr>
        <w:spacing w:line="240" w:lineRule="auto"/>
      </w:pPr>
      <w:r>
        <w:separator/>
      </w:r>
    </w:p>
  </w:footnote>
  <w:footnote w:type="continuationSeparator" w:id="0">
    <w:p w:rsidR="001B2021" w:rsidRDefault="001B2021" w:rsidP="00A904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2F" w:rsidRPr="00B55BAA" w:rsidRDefault="00A9042F" w:rsidP="00A9042F">
    <w:pPr>
      <w:ind w:left="3912"/>
      <w:rPr>
        <w:sz w:val="20"/>
      </w:rPr>
    </w:pPr>
    <w:r w:rsidRPr="00B55BAA">
      <w:rPr>
        <w:sz w:val="20"/>
      </w:rPr>
      <w:t>Navn/organisation:</w:t>
    </w:r>
    <w:r w:rsidR="00C72A32">
      <w:rPr>
        <w:sz w:val="20"/>
      </w:rPr>
      <w:t>_ Fredensborg Lærerkreds, DLF</w:t>
    </w:r>
    <w:r>
      <w:rPr>
        <w:sz w:val="20"/>
      </w:rPr>
      <w:t>_______________________</w:t>
    </w:r>
  </w:p>
  <w:p w:rsidR="00A9042F" w:rsidRDefault="00A9042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20"/>
    <w:rsid w:val="00012C80"/>
    <w:rsid w:val="00020D6F"/>
    <w:rsid w:val="000345FB"/>
    <w:rsid w:val="00042D89"/>
    <w:rsid w:val="00056DFC"/>
    <w:rsid w:val="00056E44"/>
    <w:rsid w:val="00066418"/>
    <w:rsid w:val="0009012C"/>
    <w:rsid w:val="00091F06"/>
    <w:rsid w:val="00095EE0"/>
    <w:rsid w:val="000A1FA0"/>
    <w:rsid w:val="000B54CB"/>
    <w:rsid w:val="000D4039"/>
    <w:rsid w:val="000E62F1"/>
    <w:rsid w:val="000F5E6B"/>
    <w:rsid w:val="000F7383"/>
    <w:rsid w:val="00120684"/>
    <w:rsid w:val="00145B7E"/>
    <w:rsid w:val="00180785"/>
    <w:rsid w:val="001A012E"/>
    <w:rsid w:val="001B2021"/>
    <w:rsid w:val="001C0CAD"/>
    <w:rsid w:val="001D053B"/>
    <w:rsid w:val="001F46F0"/>
    <w:rsid w:val="001F64D4"/>
    <w:rsid w:val="00206284"/>
    <w:rsid w:val="00215521"/>
    <w:rsid w:val="002350B5"/>
    <w:rsid w:val="002718F9"/>
    <w:rsid w:val="00275275"/>
    <w:rsid w:val="00287ABA"/>
    <w:rsid w:val="002A444D"/>
    <w:rsid w:val="002B5B8A"/>
    <w:rsid w:val="002D1D6E"/>
    <w:rsid w:val="00310484"/>
    <w:rsid w:val="00397309"/>
    <w:rsid w:val="003A6133"/>
    <w:rsid w:val="003B3E97"/>
    <w:rsid w:val="003B6ECA"/>
    <w:rsid w:val="003C4424"/>
    <w:rsid w:val="003E1E34"/>
    <w:rsid w:val="00405458"/>
    <w:rsid w:val="0041122E"/>
    <w:rsid w:val="004353BD"/>
    <w:rsid w:val="00447F0C"/>
    <w:rsid w:val="00451099"/>
    <w:rsid w:val="00461D76"/>
    <w:rsid w:val="004B7098"/>
    <w:rsid w:val="004C7673"/>
    <w:rsid w:val="004D7E42"/>
    <w:rsid w:val="004E17D2"/>
    <w:rsid w:val="004E5D5D"/>
    <w:rsid w:val="004F53A2"/>
    <w:rsid w:val="00511899"/>
    <w:rsid w:val="00523D2C"/>
    <w:rsid w:val="00525A67"/>
    <w:rsid w:val="00527D2E"/>
    <w:rsid w:val="00555D57"/>
    <w:rsid w:val="00561C33"/>
    <w:rsid w:val="00561CF0"/>
    <w:rsid w:val="005752D9"/>
    <w:rsid w:val="00586F39"/>
    <w:rsid w:val="0059393C"/>
    <w:rsid w:val="0059597D"/>
    <w:rsid w:val="0059681F"/>
    <w:rsid w:val="005A4483"/>
    <w:rsid w:val="005B3598"/>
    <w:rsid w:val="005D4D88"/>
    <w:rsid w:val="00610AFE"/>
    <w:rsid w:val="00663F5F"/>
    <w:rsid w:val="0067423D"/>
    <w:rsid w:val="00682648"/>
    <w:rsid w:val="006A1B4E"/>
    <w:rsid w:val="006D716B"/>
    <w:rsid w:val="006E3E5C"/>
    <w:rsid w:val="006F3831"/>
    <w:rsid w:val="006F3EED"/>
    <w:rsid w:val="00730C82"/>
    <w:rsid w:val="00744922"/>
    <w:rsid w:val="0079392F"/>
    <w:rsid w:val="007A6057"/>
    <w:rsid w:val="007C3D9E"/>
    <w:rsid w:val="007D24FF"/>
    <w:rsid w:val="007E151B"/>
    <w:rsid w:val="007E3D56"/>
    <w:rsid w:val="00815B1F"/>
    <w:rsid w:val="00843A68"/>
    <w:rsid w:val="0085698D"/>
    <w:rsid w:val="00876402"/>
    <w:rsid w:val="008766A3"/>
    <w:rsid w:val="008948FC"/>
    <w:rsid w:val="008A47D8"/>
    <w:rsid w:val="008A6EED"/>
    <w:rsid w:val="008A7B09"/>
    <w:rsid w:val="008D2B5E"/>
    <w:rsid w:val="008F1B4B"/>
    <w:rsid w:val="00907905"/>
    <w:rsid w:val="00910078"/>
    <w:rsid w:val="00926A1E"/>
    <w:rsid w:val="0094339B"/>
    <w:rsid w:val="009445A7"/>
    <w:rsid w:val="009620A2"/>
    <w:rsid w:val="0099308E"/>
    <w:rsid w:val="00993112"/>
    <w:rsid w:val="009C77FC"/>
    <w:rsid w:val="009D4F20"/>
    <w:rsid w:val="009D79E9"/>
    <w:rsid w:val="00A13525"/>
    <w:rsid w:val="00A33625"/>
    <w:rsid w:val="00A447AA"/>
    <w:rsid w:val="00A50A65"/>
    <w:rsid w:val="00A81824"/>
    <w:rsid w:val="00A9042F"/>
    <w:rsid w:val="00A90C6C"/>
    <w:rsid w:val="00A961BF"/>
    <w:rsid w:val="00A97A22"/>
    <w:rsid w:val="00A97C27"/>
    <w:rsid w:val="00AA2287"/>
    <w:rsid w:val="00AA2A8B"/>
    <w:rsid w:val="00AE0371"/>
    <w:rsid w:val="00AF6B09"/>
    <w:rsid w:val="00AF7554"/>
    <w:rsid w:val="00B07554"/>
    <w:rsid w:val="00B0777D"/>
    <w:rsid w:val="00B172E5"/>
    <w:rsid w:val="00B20712"/>
    <w:rsid w:val="00B40B58"/>
    <w:rsid w:val="00B55BAA"/>
    <w:rsid w:val="00B75682"/>
    <w:rsid w:val="00B760F1"/>
    <w:rsid w:val="00B77971"/>
    <w:rsid w:val="00B77C8C"/>
    <w:rsid w:val="00B80B2D"/>
    <w:rsid w:val="00B80D4F"/>
    <w:rsid w:val="00BA4D85"/>
    <w:rsid w:val="00BA5EAC"/>
    <w:rsid w:val="00BA7D69"/>
    <w:rsid w:val="00BA7EBF"/>
    <w:rsid w:val="00BB2C04"/>
    <w:rsid w:val="00BC3467"/>
    <w:rsid w:val="00BC352A"/>
    <w:rsid w:val="00BD011F"/>
    <w:rsid w:val="00BD5A57"/>
    <w:rsid w:val="00BE77CB"/>
    <w:rsid w:val="00BF5F70"/>
    <w:rsid w:val="00BF74BE"/>
    <w:rsid w:val="00C05CA4"/>
    <w:rsid w:val="00C11980"/>
    <w:rsid w:val="00C20A79"/>
    <w:rsid w:val="00C27A77"/>
    <w:rsid w:val="00C36A09"/>
    <w:rsid w:val="00C37049"/>
    <w:rsid w:val="00C40E44"/>
    <w:rsid w:val="00C46F48"/>
    <w:rsid w:val="00C61ED9"/>
    <w:rsid w:val="00C636EE"/>
    <w:rsid w:val="00C706E7"/>
    <w:rsid w:val="00C72A32"/>
    <w:rsid w:val="00C90025"/>
    <w:rsid w:val="00CA598E"/>
    <w:rsid w:val="00CE059C"/>
    <w:rsid w:val="00D2734E"/>
    <w:rsid w:val="00D46E80"/>
    <w:rsid w:val="00D56179"/>
    <w:rsid w:val="00D77517"/>
    <w:rsid w:val="00D81D2A"/>
    <w:rsid w:val="00D87EBF"/>
    <w:rsid w:val="00DD1153"/>
    <w:rsid w:val="00DD4DE3"/>
    <w:rsid w:val="00E57C80"/>
    <w:rsid w:val="00E62B2D"/>
    <w:rsid w:val="00E74404"/>
    <w:rsid w:val="00E80ACC"/>
    <w:rsid w:val="00E8644A"/>
    <w:rsid w:val="00E9702E"/>
    <w:rsid w:val="00EA3BE0"/>
    <w:rsid w:val="00EC3885"/>
    <w:rsid w:val="00ED101F"/>
    <w:rsid w:val="00EE1D92"/>
    <w:rsid w:val="00EF07B7"/>
    <w:rsid w:val="00EF7095"/>
    <w:rsid w:val="00F061BD"/>
    <w:rsid w:val="00F13202"/>
    <w:rsid w:val="00F311D3"/>
    <w:rsid w:val="00F47384"/>
    <w:rsid w:val="00F51026"/>
    <w:rsid w:val="00F80F58"/>
    <w:rsid w:val="00F827B5"/>
    <w:rsid w:val="00F92E00"/>
    <w:rsid w:val="00FA7E41"/>
    <w:rsid w:val="00FB1CD0"/>
    <w:rsid w:val="00FC1F29"/>
    <w:rsid w:val="00FE01FC"/>
    <w:rsid w:val="00FE519D"/>
    <w:rsid w:val="00FE5F8F"/>
    <w:rsid w:val="00FF1CE5"/>
    <w:rsid w:val="00FF38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48"/>
    <w:pPr>
      <w:spacing w:after="0" w:line="360" w:lineRule="auto"/>
    </w:pPr>
    <w:rPr>
      <w:rFonts w:ascii="Verdana" w:hAnsi="Verdana"/>
      <w:sz w:val="18"/>
    </w:rPr>
  </w:style>
  <w:style w:type="paragraph" w:styleId="Overskrift1">
    <w:name w:val="heading 1"/>
    <w:basedOn w:val="Normal"/>
    <w:next w:val="Normal"/>
    <w:link w:val="Overskrift1Tegn"/>
    <w:uiPriority w:val="9"/>
    <w:qFormat/>
    <w:rsid w:val="00C46F48"/>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C46F48"/>
    <w:pPr>
      <w:keepNext/>
      <w:keepLines/>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C46F48"/>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C46F48"/>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8D2B5E"/>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D2B5E"/>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8D2B5E"/>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8D2B5E"/>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8D2B5E"/>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46F48"/>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C46F48"/>
    <w:rPr>
      <w:rFonts w:ascii="Verdana" w:eastAsiaTheme="majorEastAsia" w:hAnsi="Verdana" w:cstheme="majorBidi"/>
      <w:b/>
      <w:bCs/>
      <w:sz w:val="26"/>
      <w:szCs w:val="26"/>
    </w:rPr>
  </w:style>
  <w:style w:type="character" w:customStyle="1" w:styleId="Overskrift3Tegn">
    <w:name w:val="Overskrift 3 Tegn"/>
    <w:basedOn w:val="Standardskrifttypeiafsnit"/>
    <w:link w:val="Overskrift3"/>
    <w:uiPriority w:val="9"/>
    <w:rsid w:val="00C46F48"/>
    <w:rPr>
      <w:rFonts w:ascii="Verdana" w:eastAsiaTheme="majorEastAsia" w:hAnsi="Verdana" w:cstheme="majorBidi"/>
      <w:b/>
      <w:bCs/>
      <w:sz w:val="18"/>
    </w:rPr>
  </w:style>
  <w:style w:type="character" w:customStyle="1" w:styleId="Overskrift4Tegn">
    <w:name w:val="Overskrift 4 Tegn"/>
    <w:basedOn w:val="Standardskrifttypeiafsnit"/>
    <w:link w:val="Overskrift4"/>
    <w:uiPriority w:val="9"/>
    <w:rsid w:val="00C46F48"/>
    <w:rPr>
      <w:rFonts w:ascii="Verdana" w:eastAsiaTheme="majorEastAsia" w:hAnsi="Verdana" w:cstheme="majorBidi"/>
      <w:b/>
      <w:bCs/>
      <w:i/>
      <w:iCs/>
      <w:sz w:val="18"/>
    </w:rPr>
  </w:style>
  <w:style w:type="character" w:customStyle="1" w:styleId="Overskrift5Tegn">
    <w:name w:val="Overskrift 5 Tegn"/>
    <w:basedOn w:val="Standardskrifttypeiafsnit"/>
    <w:link w:val="Overskrift5"/>
    <w:uiPriority w:val="9"/>
    <w:semiHidden/>
    <w:rsid w:val="008D2B5E"/>
    <w:rPr>
      <w:rFonts w:asciiTheme="majorHAnsi" w:eastAsiaTheme="majorEastAsia" w:hAnsiTheme="majorHAnsi" w:cstheme="majorBidi"/>
      <w:sz w:val="18"/>
    </w:rPr>
  </w:style>
  <w:style w:type="character" w:customStyle="1" w:styleId="Overskrift6Tegn">
    <w:name w:val="Overskrift 6 Tegn"/>
    <w:basedOn w:val="Standardskrifttypeiafsnit"/>
    <w:link w:val="Overskrift6"/>
    <w:uiPriority w:val="9"/>
    <w:semiHidden/>
    <w:rsid w:val="008D2B5E"/>
    <w:rPr>
      <w:rFonts w:asciiTheme="majorHAnsi" w:eastAsiaTheme="majorEastAsia" w:hAnsiTheme="majorHAnsi" w:cstheme="majorBidi"/>
      <w:i/>
      <w:iCs/>
      <w:sz w:val="18"/>
    </w:rPr>
  </w:style>
  <w:style w:type="character" w:customStyle="1" w:styleId="Overskrift7Tegn">
    <w:name w:val="Overskrift 7 Tegn"/>
    <w:basedOn w:val="Standardskrifttypeiafsnit"/>
    <w:link w:val="Overskrift7"/>
    <w:uiPriority w:val="9"/>
    <w:semiHidden/>
    <w:rsid w:val="008D2B5E"/>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semiHidden/>
    <w:rsid w:val="008D2B5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8D2B5E"/>
    <w:rPr>
      <w:rFonts w:asciiTheme="majorHAnsi" w:eastAsiaTheme="majorEastAsia" w:hAnsiTheme="majorHAnsi" w:cstheme="majorBidi"/>
      <w:i/>
      <w:iCs/>
      <w:sz w:val="20"/>
      <w:szCs w:val="20"/>
    </w:rPr>
  </w:style>
  <w:style w:type="paragraph" w:styleId="Ingenafstand">
    <w:name w:val="No Spacing"/>
    <w:uiPriority w:val="1"/>
    <w:qFormat/>
    <w:rsid w:val="00C46F48"/>
    <w:pPr>
      <w:spacing w:after="0" w:line="240" w:lineRule="auto"/>
    </w:pPr>
    <w:rPr>
      <w:rFonts w:ascii="Verdana" w:hAnsi="Verdana"/>
      <w:sz w:val="18"/>
    </w:rPr>
  </w:style>
  <w:style w:type="table" w:styleId="Tabel-Gitter">
    <w:name w:val="Table Grid"/>
    <w:basedOn w:val="Tabel-Normal"/>
    <w:uiPriority w:val="59"/>
    <w:rsid w:val="006A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9042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9042F"/>
    <w:rPr>
      <w:rFonts w:ascii="Verdana" w:hAnsi="Verdana"/>
      <w:sz w:val="18"/>
    </w:rPr>
  </w:style>
  <w:style w:type="paragraph" w:styleId="Sidefod">
    <w:name w:val="footer"/>
    <w:basedOn w:val="Normal"/>
    <w:link w:val="SidefodTegn"/>
    <w:uiPriority w:val="99"/>
    <w:unhideWhenUsed/>
    <w:rsid w:val="00A9042F"/>
    <w:pPr>
      <w:tabs>
        <w:tab w:val="center" w:pos="4819"/>
        <w:tab w:val="right" w:pos="9638"/>
      </w:tabs>
      <w:spacing w:line="240" w:lineRule="auto"/>
    </w:pPr>
  </w:style>
  <w:style w:type="character" w:customStyle="1" w:styleId="SidefodTegn">
    <w:name w:val="Sidefod Tegn"/>
    <w:basedOn w:val="Standardskrifttypeiafsnit"/>
    <w:link w:val="Sidefod"/>
    <w:uiPriority w:val="99"/>
    <w:rsid w:val="00A9042F"/>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48"/>
    <w:pPr>
      <w:spacing w:after="0" w:line="360" w:lineRule="auto"/>
    </w:pPr>
    <w:rPr>
      <w:rFonts w:ascii="Verdana" w:hAnsi="Verdana"/>
      <w:sz w:val="18"/>
    </w:rPr>
  </w:style>
  <w:style w:type="paragraph" w:styleId="Overskrift1">
    <w:name w:val="heading 1"/>
    <w:basedOn w:val="Normal"/>
    <w:next w:val="Normal"/>
    <w:link w:val="Overskrift1Tegn"/>
    <w:uiPriority w:val="9"/>
    <w:qFormat/>
    <w:rsid w:val="00C46F48"/>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C46F48"/>
    <w:pPr>
      <w:keepNext/>
      <w:keepLines/>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C46F48"/>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C46F48"/>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8D2B5E"/>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D2B5E"/>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8D2B5E"/>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8D2B5E"/>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8D2B5E"/>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46F48"/>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C46F48"/>
    <w:rPr>
      <w:rFonts w:ascii="Verdana" w:eastAsiaTheme="majorEastAsia" w:hAnsi="Verdana" w:cstheme="majorBidi"/>
      <w:b/>
      <w:bCs/>
      <w:sz w:val="26"/>
      <w:szCs w:val="26"/>
    </w:rPr>
  </w:style>
  <w:style w:type="character" w:customStyle="1" w:styleId="Overskrift3Tegn">
    <w:name w:val="Overskrift 3 Tegn"/>
    <w:basedOn w:val="Standardskrifttypeiafsnit"/>
    <w:link w:val="Overskrift3"/>
    <w:uiPriority w:val="9"/>
    <w:rsid w:val="00C46F48"/>
    <w:rPr>
      <w:rFonts w:ascii="Verdana" w:eastAsiaTheme="majorEastAsia" w:hAnsi="Verdana" w:cstheme="majorBidi"/>
      <w:b/>
      <w:bCs/>
      <w:sz w:val="18"/>
    </w:rPr>
  </w:style>
  <w:style w:type="character" w:customStyle="1" w:styleId="Overskrift4Tegn">
    <w:name w:val="Overskrift 4 Tegn"/>
    <w:basedOn w:val="Standardskrifttypeiafsnit"/>
    <w:link w:val="Overskrift4"/>
    <w:uiPriority w:val="9"/>
    <w:rsid w:val="00C46F48"/>
    <w:rPr>
      <w:rFonts w:ascii="Verdana" w:eastAsiaTheme="majorEastAsia" w:hAnsi="Verdana" w:cstheme="majorBidi"/>
      <w:b/>
      <w:bCs/>
      <w:i/>
      <w:iCs/>
      <w:sz w:val="18"/>
    </w:rPr>
  </w:style>
  <w:style w:type="character" w:customStyle="1" w:styleId="Overskrift5Tegn">
    <w:name w:val="Overskrift 5 Tegn"/>
    <w:basedOn w:val="Standardskrifttypeiafsnit"/>
    <w:link w:val="Overskrift5"/>
    <w:uiPriority w:val="9"/>
    <w:semiHidden/>
    <w:rsid w:val="008D2B5E"/>
    <w:rPr>
      <w:rFonts w:asciiTheme="majorHAnsi" w:eastAsiaTheme="majorEastAsia" w:hAnsiTheme="majorHAnsi" w:cstheme="majorBidi"/>
      <w:sz w:val="18"/>
    </w:rPr>
  </w:style>
  <w:style w:type="character" w:customStyle="1" w:styleId="Overskrift6Tegn">
    <w:name w:val="Overskrift 6 Tegn"/>
    <w:basedOn w:val="Standardskrifttypeiafsnit"/>
    <w:link w:val="Overskrift6"/>
    <w:uiPriority w:val="9"/>
    <w:semiHidden/>
    <w:rsid w:val="008D2B5E"/>
    <w:rPr>
      <w:rFonts w:asciiTheme="majorHAnsi" w:eastAsiaTheme="majorEastAsia" w:hAnsiTheme="majorHAnsi" w:cstheme="majorBidi"/>
      <w:i/>
      <w:iCs/>
      <w:sz w:val="18"/>
    </w:rPr>
  </w:style>
  <w:style w:type="character" w:customStyle="1" w:styleId="Overskrift7Tegn">
    <w:name w:val="Overskrift 7 Tegn"/>
    <w:basedOn w:val="Standardskrifttypeiafsnit"/>
    <w:link w:val="Overskrift7"/>
    <w:uiPriority w:val="9"/>
    <w:semiHidden/>
    <w:rsid w:val="008D2B5E"/>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semiHidden/>
    <w:rsid w:val="008D2B5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8D2B5E"/>
    <w:rPr>
      <w:rFonts w:asciiTheme="majorHAnsi" w:eastAsiaTheme="majorEastAsia" w:hAnsiTheme="majorHAnsi" w:cstheme="majorBidi"/>
      <w:i/>
      <w:iCs/>
      <w:sz w:val="20"/>
      <w:szCs w:val="20"/>
    </w:rPr>
  </w:style>
  <w:style w:type="paragraph" w:styleId="Ingenafstand">
    <w:name w:val="No Spacing"/>
    <w:uiPriority w:val="1"/>
    <w:qFormat/>
    <w:rsid w:val="00C46F48"/>
    <w:pPr>
      <w:spacing w:after="0" w:line="240" w:lineRule="auto"/>
    </w:pPr>
    <w:rPr>
      <w:rFonts w:ascii="Verdana" w:hAnsi="Verdana"/>
      <w:sz w:val="18"/>
    </w:rPr>
  </w:style>
  <w:style w:type="table" w:styleId="Tabel-Gitter">
    <w:name w:val="Table Grid"/>
    <w:basedOn w:val="Tabel-Normal"/>
    <w:uiPriority w:val="59"/>
    <w:rsid w:val="006A1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9042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9042F"/>
    <w:rPr>
      <w:rFonts w:ascii="Verdana" w:hAnsi="Verdana"/>
      <w:sz w:val="18"/>
    </w:rPr>
  </w:style>
  <w:style w:type="paragraph" w:styleId="Sidefod">
    <w:name w:val="footer"/>
    <w:basedOn w:val="Normal"/>
    <w:link w:val="SidefodTegn"/>
    <w:uiPriority w:val="99"/>
    <w:unhideWhenUsed/>
    <w:rsid w:val="00A9042F"/>
    <w:pPr>
      <w:tabs>
        <w:tab w:val="center" w:pos="4819"/>
        <w:tab w:val="right" w:pos="9638"/>
      </w:tabs>
      <w:spacing w:line="240" w:lineRule="auto"/>
    </w:pPr>
  </w:style>
  <w:style w:type="character" w:customStyle="1" w:styleId="SidefodTegn">
    <w:name w:val="Sidefod Tegn"/>
    <w:basedOn w:val="Standardskrifttypeiafsnit"/>
    <w:link w:val="Sidefod"/>
    <w:uiPriority w:val="99"/>
    <w:rsid w:val="00A9042F"/>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FBK Blå">
  <a:themeElements>
    <a:clrScheme name="Brugerdefineret 4">
      <a:dk1>
        <a:sysClr val="windowText" lastClr="000000"/>
      </a:dk1>
      <a:lt1>
        <a:sysClr val="window" lastClr="FFFFFF"/>
      </a:lt1>
      <a:dk2>
        <a:srgbClr val="00529A"/>
      </a:dk2>
      <a:lt2>
        <a:srgbClr val="E9E9EA"/>
      </a:lt2>
      <a:accent1>
        <a:srgbClr val="569FD3"/>
      </a:accent1>
      <a:accent2>
        <a:srgbClr val="EF3E42"/>
      </a:accent2>
      <a:accent3>
        <a:srgbClr val="8DC63F"/>
      </a:accent3>
      <a:accent4>
        <a:srgbClr val="B5BBD4"/>
      </a:accent4>
      <a:accent5>
        <a:srgbClr val="9AC2B9"/>
      </a:accent5>
      <a:accent6>
        <a:srgbClr val="FED100"/>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104269" tIns="52135" rIns="104269" bIns="52135" spcCol="0" rtlCol="0" anchor="ctr"/>
      <a:lstStyle>
        <a:defPPr algn="ctr">
          <a:defRPr sz="1800" dirty="0" err="1"/>
        </a:defPPr>
      </a:lstStyle>
      <a:style>
        <a:lnRef idx="2">
          <a:schemeClr val="accent2">
            <a:shade val="50000"/>
          </a:schemeClr>
        </a:lnRef>
        <a:fillRef idx="1">
          <a:schemeClr val="accent2"/>
        </a:fillRef>
        <a:effectRef idx="0">
          <a:schemeClr val="accent2"/>
        </a:effectRef>
        <a:fontRef idx="minor">
          <a:schemeClr val="lt1"/>
        </a:fontRef>
      </a:style>
    </a:spDef>
    <a:lnDef>
      <a:spPr>
        <a:ln w="28575">
          <a:solidFill>
            <a:schemeClr val="accent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567</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Fredensborg</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Smed Brogaard</dc:creator>
  <cp:lastModifiedBy>Annette Hansen-Jacobsen</cp:lastModifiedBy>
  <cp:revision>5</cp:revision>
  <dcterms:created xsi:type="dcterms:W3CDTF">2019-05-23T12:06:00Z</dcterms:created>
  <dcterms:modified xsi:type="dcterms:W3CDTF">2019-05-23T12:07:00Z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{82C498F7-871A-4F12-A88F-7614243F2533}</vt:lpwstr>
  </property>
</Properties>
</file>