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Default="005B5F90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296909714"/>
                          <w:bookmarkEnd w:id="0"/>
                          <w:p w:rsidR="00860FD2" w:rsidRDefault="00860FD2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6038343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1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3wIAAFw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" o:allowincell="f" filled="f" stroked="f" strokeweight="0">
                <v:textbox inset="0,0,0,0">
                  <w:txbxContent>
                    <w:bookmarkStart w:id="1" w:name="_MON_1296909714"/>
                    <w:bookmarkEnd w:id="1"/>
                    <w:p w:rsidR="00860FD2" w:rsidRDefault="00860FD2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52072350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>
        <w:rPr>
          <w:rFonts w:ascii="Book Antiqua" w:hAnsi="Book Antiqua"/>
          <w:b/>
          <w:sz w:val="28"/>
        </w:rPr>
        <w:t>Fredensborg Lærerkreds</w:t>
      </w:r>
      <w:r w:rsidR="00860FD2">
        <w:rPr>
          <w:rFonts w:ascii="Book Antiqua" w:hAnsi="Book Antiqua"/>
          <w:b/>
          <w:sz w:val="48"/>
        </w:rPr>
        <w:tab/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216762" w:rsidRDefault="00860FD2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860FD2" w:rsidRPr="005B5F90" w:rsidRDefault="005B5F9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proofErr w:type="gramStart"/>
      <w:r w:rsidRPr="00CA6E99">
        <w:rPr>
          <w:rFonts w:ascii="Book Antiqua" w:hAnsi="Book Antiqua"/>
          <w:b/>
          <w:sz w:val="18"/>
          <w:szCs w:val="18"/>
        </w:rPr>
        <w:t xml:space="preserve">Tlf.  </w:t>
      </w:r>
      <w:r w:rsidRPr="005B5F90">
        <w:rPr>
          <w:rFonts w:ascii="Book Antiqua" w:hAnsi="Book Antiqua"/>
          <w:b/>
          <w:sz w:val="18"/>
          <w:szCs w:val="18"/>
        </w:rPr>
        <w:t>48</w:t>
      </w:r>
      <w:proofErr w:type="gramEnd"/>
      <w:r w:rsidRPr="005B5F90">
        <w:rPr>
          <w:rFonts w:ascii="Book Antiqua" w:hAnsi="Book Antiqua"/>
          <w:b/>
          <w:sz w:val="18"/>
          <w:szCs w:val="18"/>
        </w:rPr>
        <w:t xml:space="preserve"> 48 24 55 </w:t>
      </w:r>
      <w:r w:rsidRPr="005B5F90">
        <w:rPr>
          <w:rFonts w:ascii="Book Antiqua" w:hAnsi="Book Antiqua"/>
          <w:b/>
          <w:sz w:val="18"/>
          <w:szCs w:val="18"/>
        </w:rPr>
        <w:tab/>
        <w:t xml:space="preserve">   </w:t>
      </w:r>
      <w:hyperlink r:id="rId10" w:history="1">
        <w:r w:rsidRPr="005B5F90"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 w:rsidRPr="005B5F90">
        <w:rPr>
          <w:rFonts w:ascii="Book Antiqua" w:hAnsi="Book Antiqua"/>
          <w:b/>
          <w:sz w:val="18"/>
          <w:szCs w:val="18"/>
        </w:rPr>
        <w:t xml:space="preserve"> </w:t>
      </w:r>
      <w:r w:rsidRPr="005B5F90">
        <w:rPr>
          <w:rFonts w:ascii="Book Antiqua" w:hAnsi="Book Antiqua"/>
          <w:b/>
          <w:sz w:val="18"/>
          <w:szCs w:val="18"/>
        </w:rPr>
        <w:tab/>
        <w:t xml:space="preserve">       036@dlf.org </w:t>
      </w:r>
      <w:r w:rsidRPr="005B5F90">
        <w:rPr>
          <w:rFonts w:ascii="Book Antiqua" w:hAnsi="Book Antiqua"/>
          <w:b/>
          <w:sz w:val="16"/>
          <w:szCs w:val="16"/>
        </w:rPr>
        <w:t xml:space="preserve">                      </w:t>
      </w:r>
    </w:p>
    <w:p w:rsidR="005B5F90" w:rsidRPr="00EA3F19" w:rsidRDefault="005B5F90" w:rsidP="005B5F90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5B5F90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 </w:t>
      </w:r>
    </w:p>
    <w:p w:rsidR="00860FD2" w:rsidRDefault="005B5F9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860FD2" w:rsidP="00860FD2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 w:rsidR="006043B3">
        <w:rPr>
          <w:sz w:val="16"/>
        </w:rPr>
        <w:t>aj</w:t>
      </w:r>
      <w:proofErr w:type="spellEnd"/>
      <w:r w:rsidR="00057C36">
        <w:rPr>
          <w:sz w:val="16"/>
        </w:rPr>
        <w:t>/bp</w:t>
      </w:r>
      <w:r>
        <w:rPr>
          <w:sz w:val="16"/>
        </w:rPr>
        <w:tab/>
      </w:r>
      <w:r w:rsidR="00F3150A">
        <w:rPr>
          <w:sz w:val="16"/>
        </w:rPr>
        <w:tab/>
      </w:r>
      <w:r>
        <w:rPr>
          <w:sz w:val="16"/>
        </w:rPr>
        <w:t xml:space="preserve">Fredensborg, den </w:t>
      </w:r>
      <w:r w:rsidR="00F3150A">
        <w:rPr>
          <w:sz w:val="16"/>
        </w:rPr>
        <w:t xml:space="preserve"> </w:t>
      </w:r>
      <w:r w:rsidR="00866977">
        <w:rPr>
          <w:sz w:val="16"/>
        </w:rPr>
        <w:t xml:space="preserve">23.april </w:t>
      </w:r>
      <w:r w:rsidR="00CA6E99">
        <w:rPr>
          <w:sz w:val="16"/>
        </w:rPr>
        <w:t>2014</w:t>
      </w:r>
    </w:p>
    <w:p w:rsidR="00860FD2" w:rsidRDefault="00860FD2" w:rsidP="00860FD2">
      <w:pPr>
        <w:rPr>
          <w:sz w:val="16"/>
        </w:rPr>
      </w:pPr>
    </w:p>
    <w:p w:rsidR="00860FD2" w:rsidRDefault="00860FD2" w:rsidP="00860FD2"/>
    <w:p w:rsidR="00860FD2" w:rsidRPr="00CA6E99" w:rsidRDefault="00CA6E99">
      <w:pPr>
        <w:rPr>
          <w:b/>
          <w:sz w:val="48"/>
          <w:szCs w:val="48"/>
          <w:u w:val="single"/>
        </w:rPr>
      </w:pPr>
      <w:r w:rsidRPr="00CA6E99">
        <w:rPr>
          <w:b/>
          <w:sz w:val="48"/>
          <w:szCs w:val="48"/>
          <w:u w:val="single"/>
        </w:rPr>
        <w:t xml:space="preserve">TR-møde onsdag d. </w:t>
      </w:r>
      <w:r w:rsidR="00866977">
        <w:rPr>
          <w:b/>
          <w:sz w:val="48"/>
          <w:szCs w:val="48"/>
          <w:u w:val="single"/>
        </w:rPr>
        <w:t>30.april 2014 kl. 14-17</w:t>
      </w:r>
      <w:r w:rsidRPr="00CA6E99">
        <w:rPr>
          <w:b/>
          <w:sz w:val="48"/>
          <w:szCs w:val="48"/>
          <w:u w:val="single"/>
        </w:rPr>
        <w:t xml:space="preserve"> </w:t>
      </w:r>
    </w:p>
    <w:p w:rsidR="00CA6E99" w:rsidRPr="00CA6E99" w:rsidRDefault="00CA6E99">
      <w:pPr>
        <w:rPr>
          <w:b/>
          <w:sz w:val="48"/>
          <w:szCs w:val="4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866977">
            <w:r>
              <w:t>JC/BP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866977">
            <w:r>
              <w:t>AJ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866977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057C36">
            <w:r>
              <w:t>KIS, PW, KM</w:t>
            </w:r>
          </w:p>
        </w:tc>
      </w:tr>
    </w:tbl>
    <w:p w:rsidR="00860FD2" w:rsidRDefault="00860FD2"/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219"/>
        <w:gridCol w:w="5559"/>
      </w:tblGrid>
      <w:tr w:rsidR="00860FD2" w:rsidTr="00057C36">
        <w:tc>
          <w:tcPr>
            <w:tcW w:w="421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559" w:type="dxa"/>
          </w:tcPr>
          <w:p w:rsidR="00860FD2" w:rsidRPr="00F15BF6" w:rsidRDefault="00057C36" w:rsidP="00866977">
            <w:pPr>
              <w:rPr>
                <w:i/>
              </w:rPr>
            </w:pPr>
            <w:r>
              <w:rPr>
                <w:i/>
              </w:rPr>
              <w:t>Godkendt.</w:t>
            </w:r>
            <w:r w:rsidR="00866977">
              <w:rPr>
                <w:i/>
              </w:rPr>
              <w:t xml:space="preserve"> </w:t>
            </w:r>
          </w:p>
        </w:tc>
      </w:tr>
      <w:tr w:rsidR="00F3150A" w:rsidTr="00057C36">
        <w:tc>
          <w:tcPr>
            <w:tcW w:w="4219" w:type="dxa"/>
          </w:tcPr>
          <w:p w:rsidR="00A01050" w:rsidRPr="00057C36" w:rsidRDefault="00CA6E99" w:rsidP="00CA6E9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7C36">
              <w:rPr>
                <w:sz w:val="28"/>
                <w:szCs w:val="28"/>
                <w:u w:val="single"/>
              </w:rPr>
              <w:t>Fo</w:t>
            </w:r>
            <w:r w:rsidR="00866977" w:rsidRPr="00057C36">
              <w:rPr>
                <w:sz w:val="28"/>
                <w:szCs w:val="28"/>
                <w:u w:val="single"/>
              </w:rPr>
              <w:t>rhåndsaftale</w:t>
            </w:r>
            <w:r w:rsidR="00866977" w:rsidRPr="00057C36">
              <w:rPr>
                <w:sz w:val="24"/>
                <w:szCs w:val="24"/>
              </w:rPr>
              <w:t xml:space="preserve"> </w:t>
            </w:r>
          </w:p>
          <w:p w:rsidR="00CA6E99" w:rsidRPr="00D2477B" w:rsidRDefault="00CA6E99" w:rsidP="00CA6E9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A01050" w:rsidRPr="00F15BF6" w:rsidRDefault="00057C36" w:rsidP="00057C36">
            <w:pPr>
              <w:rPr>
                <w:i/>
              </w:rPr>
            </w:pPr>
            <w:r>
              <w:rPr>
                <w:i/>
              </w:rPr>
              <w:t>Orientering givet – forhandling pågår.</w:t>
            </w:r>
            <w:r w:rsidR="00866977">
              <w:rPr>
                <w:i/>
              </w:rPr>
              <w:t xml:space="preserve"> </w:t>
            </w:r>
          </w:p>
        </w:tc>
      </w:tr>
      <w:tr w:rsidR="00F3150A" w:rsidTr="00057C36">
        <w:tc>
          <w:tcPr>
            <w:tcW w:w="4219" w:type="dxa"/>
          </w:tcPr>
          <w:p w:rsidR="00CA6E99" w:rsidRPr="0043387A" w:rsidRDefault="00CA6E99" w:rsidP="00CA6E9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387A">
              <w:rPr>
                <w:sz w:val="28"/>
                <w:szCs w:val="28"/>
                <w:u w:val="single"/>
              </w:rPr>
              <w:t>Lokalaftale</w:t>
            </w:r>
            <w:r w:rsidR="007F6E52" w:rsidRPr="0043387A">
              <w:rPr>
                <w:sz w:val="24"/>
                <w:szCs w:val="24"/>
              </w:rPr>
              <w:t xml:space="preserve"> </w:t>
            </w:r>
          </w:p>
          <w:p w:rsidR="00CA6E99" w:rsidRPr="00D2477B" w:rsidRDefault="00CA6E99" w:rsidP="00CA6E9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057C36" w:rsidRDefault="00057C36">
            <w:pPr>
              <w:rPr>
                <w:i/>
              </w:rPr>
            </w:pPr>
            <w:r>
              <w:rPr>
                <w:i/>
              </w:rPr>
              <w:t xml:space="preserve">Positive tilbagemeldinger om mødet i Louisianas </w:t>
            </w:r>
            <w:proofErr w:type="spellStart"/>
            <w:r>
              <w:rPr>
                <w:i/>
              </w:rPr>
              <w:t>bådhus</w:t>
            </w:r>
            <w:proofErr w:type="gramStart"/>
            <w:r>
              <w:rPr>
                <w:i/>
              </w:rPr>
              <w:t>.Vi</w:t>
            </w:r>
            <w:proofErr w:type="spellEnd"/>
            <w:proofErr w:type="gramEnd"/>
            <w:r>
              <w:rPr>
                <w:i/>
              </w:rPr>
              <w:t xml:space="preserve"> har god brug for sådan et årligt samarbejdsmøde.</w:t>
            </w:r>
          </w:p>
          <w:p w:rsidR="00057C36" w:rsidRDefault="00057C36">
            <w:pPr>
              <w:rPr>
                <w:i/>
              </w:rPr>
            </w:pPr>
            <w:r>
              <w:rPr>
                <w:i/>
              </w:rPr>
              <w:t xml:space="preserve">DLF har udarbejdet et samtalepapir til medlemmerne til brug ved dialogen om opgaveoversigten. Rudersdal har omarbejdet papiret. JC udarbejder et lokalt tilpasset papir, som sendes til TR. TR skal </w:t>
            </w:r>
            <w:proofErr w:type="spellStart"/>
            <w:r>
              <w:rPr>
                <w:i/>
              </w:rPr>
              <w:t>vidergive</w:t>
            </w:r>
            <w:proofErr w:type="spellEnd"/>
            <w:r>
              <w:rPr>
                <w:i/>
              </w:rPr>
              <w:t xml:space="preserve"> papiret til egen skoleleder.</w:t>
            </w:r>
          </w:p>
          <w:p w:rsidR="00742A84" w:rsidRPr="00F15BF6" w:rsidRDefault="0086697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865188" w:rsidTr="00057C36">
        <w:tc>
          <w:tcPr>
            <w:tcW w:w="4219" w:type="dxa"/>
          </w:tcPr>
          <w:p w:rsidR="00C04CA0" w:rsidRDefault="00866977" w:rsidP="00057C36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Lærerjubilæum</w:t>
            </w:r>
            <w:r w:rsidR="00865188">
              <w:br/>
            </w:r>
            <w:r w:rsidR="00C04CA0" w:rsidRPr="00057C36">
              <w:rPr>
                <w:sz w:val="18"/>
                <w:szCs w:val="18"/>
              </w:rPr>
              <w:t>Foreningen fylder 140 år d. 4. maj</w:t>
            </w:r>
          </w:p>
        </w:tc>
        <w:tc>
          <w:tcPr>
            <w:tcW w:w="5559" w:type="dxa"/>
          </w:tcPr>
          <w:p w:rsidR="00A01050" w:rsidRDefault="00057C36">
            <w:pPr>
              <w:rPr>
                <w:i/>
              </w:rPr>
            </w:pPr>
            <w:proofErr w:type="spellStart"/>
            <w:r>
              <w:rPr>
                <w:i/>
              </w:rPr>
              <w:t>Pins</w:t>
            </w:r>
            <w:proofErr w:type="spellEnd"/>
            <w:r>
              <w:rPr>
                <w:i/>
              </w:rPr>
              <w:t xml:space="preserve"> til medlemmerne uddelt. Ingen øvrige foranstaltninger.</w:t>
            </w:r>
          </w:p>
          <w:p w:rsidR="00057C36" w:rsidRDefault="00057C36">
            <w:pPr>
              <w:rPr>
                <w:i/>
              </w:rPr>
            </w:pPr>
          </w:p>
          <w:p w:rsidR="00057C36" w:rsidRDefault="00057C36">
            <w:pPr>
              <w:rPr>
                <w:i/>
              </w:rPr>
            </w:pPr>
          </w:p>
        </w:tc>
      </w:tr>
      <w:tr w:rsidR="00866977" w:rsidTr="00057C36">
        <w:tc>
          <w:tcPr>
            <w:tcW w:w="4219" w:type="dxa"/>
          </w:tcPr>
          <w:p w:rsidR="00866977" w:rsidRDefault="00866977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OK15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559" w:type="dxa"/>
          </w:tcPr>
          <w:p w:rsidR="00866977" w:rsidRDefault="00057C36">
            <w:pPr>
              <w:rPr>
                <w:i/>
              </w:rPr>
            </w:pPr>
            <w:r>
              <w:rPr>
                <w:i/>
              </w:rPr>
              <w:t xml:space="preserve">Kredsen udsender materiale til TR, som skal videreformidles til medlemmerne. </w:t>
            </w:r>
          </w:p>
          <w:p w:rsidR="00057C36" w:rsidRDefault="00057C36">
            <w:pPr>
              <w:rPr>
                <w:i/>
              </w:rPr>
            </w:pPr>
            <w:r>
              <w:rPr>
                <w:i/>
              </w:rPr>
              <w:t>Medlemsmøde på kredskontoret mandag d</w:t>
            </w:r>
            <w:proofErr w:type="gramStart"/>
            <w:r>
              <w:rPr>
                <w:i/>
              </w:rPr>
              <w:t>,.</w:t>
            </w:r>
            <w:proofErr w:type="gramEnd"/>
            <w:r>
              <w:rPr>
                <w:i/>
              </w:rPr>
              <w:t xml:space="preserve"> 19.05.14 kl. 16.</w:t>
            </w:r>
          </w:p>
          <w:p w:rsidR="00057C36" w:rsidRDefault="00057C36">
            <w:pPr>
              <w:rPr>
                <w:i/>
              </w:rPr>
            </w:pPr>
          </w:p>
        </w:tc>
      </w:tr>
      <w:tr w:rsidR="0043387A" w:rsidTr="00057C36">
        <w:tc>
          <w:tcPr>
            <w:tcW w:w="4219" w:type="dxa"/>
          </w:tcPr>
          <w:p w:rsidR="0043387A" w:rsidRDefault="0043387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Runde fra skolerne</w:t>
            </w:r>
          </w:p>
          <w:p w:rsidR="0043387A" w:rsidRPr="0043387A" w:rsidRDefault="00866977" w:rsidP="0043387A">
            <w:pPr>
              <w:ind w:left="720"/>
            </w:pPr>
            <w:r>
              <w:t xml:space="preserve"> </w:t>
            </w:r>
          </w:p>
          <w:p w:rsidR="0043387A" w:rsidRPr="0043387A" w:rsidRDefault="0043387A" w:rsidP="0043387A">
            <w:pPr>
              <w:ind w:left="720"/>
              <w:rPr>
                <w:u w:val="single"/>
              </w:rPr>
            </w:pPr>
          </w:p>
        </w:tc>
        <w:tc>
          <w:tcPr>
            <w:tcW w:w="5559" w:type="dxa"/>
          </w:tcPr>
          <w:p w:rsidR="00494698" w:rsidRDefault="00057C36">
            <w:pPr>
              <w:rPr>
                <w:i/>
              </w:rPr>
            </w:pPr>
            <w:r w:rsidRPr="00057C36">
              <w:rPr>
                <w:b/>
                <w:i/>
              </w:rPr>
              <w:t>NS:</w:t>
            </w:r>
            <w:r>
              <w:rPr>
                <w:i/>
              </w:rPr>
              <w:t xml:space="preserve"> Intet nyt.</w:t>
            </w:r>
            <w:r w:rsidR="00866977">
              <w:rPr>
                <w:i/>
              </w:rPr>
              <w:t xml:space="preserve"> </w:t>
            </w:r>
          </w:p>
          <w:p w:rsidR="00057C36" w:rsidRDefault="00057C36">
            <w:pPr>
              <w:rPr>
                <w:i/>
              </w:rPr>
            </w:pPr>
            <w:r w:rsidRPr="00794678">
              <w:rPr>
                <w:b/>
                <w:i/>
              </w:rPr>
              <w:t>HS:</w:t>
            </w:r>
            <w:r>
              <w:rPr>
                <w:i/>
              </w:rPr>
              <w:t xml:space="preserve"> Debat på møde i faglig klub om differentiering af forberedelsestid i forhold til </w:t>
            </w:r>
            <w:proofErr w:type="spellStart"/>
            <w:r>
              <w:rPr>
                <w:i/>
              </w:rPr>
              <w:t>fag</w:t>
            </w:r>
            <w:proofErr w:type="gramStart"/>
            <w:r>
              <w:rPr>
                <w:i/>
              </w:rPr>
              <w:t>.Der</w:t>
            </w:r>
            <w:proofErr w:type="spellEnd"/>
            <w:proofErr w:type="gramEnd"/>
            <w:r>
              <w:rPr>
                <w:i/>
              </w:rPr>
              <w:t xml:space="preserve"> er fortrøstning i forhold til ledelsens håndtering af næste skoleår.</w:t>
            </w:r>
          </w:p>
          <w:p w:rsidR="00794678" w:rsidRPr="00794678" w:rsidRDefault="00794678">
            <w:pPr>
              <w:rPr>
                <w:i/>
              </w:rPr>
            </w:pPr>
            <w:r>
              <w:rPr>
                <w:b/>
                <w:i/>
              </w:rPr>
              <w:t>ES:</w:t>
            </w:r>
            <w:r>
              <w:rPr>
                <w:i/>
              </w:rPr>
              <w:t xml:space="preserve"> Det går godt med planlægning af næste skoleår.</w:t>
            </w:r>
          </w:p>
          <w:p w:rsidR="00057C36" w:rsidRDefault="00057C36">
            <w:pPr>
              <w:rPr>
                <w:i/>
              </w:rPr>
            </w:pPr>
            <w:r w:rsidRPr="00794678">
              <w:rPr>
                <w:b/>
                <w:i/>
              </w:rPr>
              <w:t>FS:</w:t>
            </w:r>
            <w:r>
              <w:rPr>
                <w:i/>
              </w:rPr>
              <w:t xml:space="preserve"> Medlemmerne er blevet opfordret til at tage det roligt, da man forventer</w:t>
            </w:r>
            <w:r w:rsidR="00794678">
              <w:rPr>
                <w:i/>
              </w:rPr>
              <w:t xml:space="preserve"> at finde løsninger på evt. problemer, og at have en </w:t>
            </w:r>
            <w:proofErr w:type="spellStart"/>
            <w:r w:rsidR="00794678">
              <w:rPr>
                <w:i/>
              </w:rPr>
              <w:t>try</w:t>
            </w:r>
            <w:proofErr w:type="spellEnd"/>
            <w:r w:rsidR="00794678">
              <w:rPr>
                <w:i/>
              </w:rPr>
              <w:t>-and-</w:t>
            </w:r>
            <w:proofErr w:type="spellStart"/>
            <w:r w:rsidR="00794678">
              <w:rPr>
                <w:i/>
              </w:rPr>
              <w:t>error</w:t>
            </w:r>
            <w:proofErr w:type="spellEnd"/>
            <w:r w:rsidR="00794678">
              <w:rPr>
                <w:i/>
              </w:rPr>
              <w:t>-indstilling.</w:t>
            </w:r>
          </w:p>
          <w:p w:rsidR="00794678" w:rsidRDefault="00794678">
            <w:pPr>
              <w:rPr>
                <w:i/>
              </w:rPr>
            </w:pPr>
            <w:r w:rsidRPr="00794678">
              <w:rPr>
                <w:b/>
                <w:i/>
              </w:rPr>
              <w:t>Kejserdal:</w:t>
            </w:r>
            <w:r>
              <w:rPr>
                <w:i/>
              </w:rPr>
              <w:t xml:space="preserve"> Er ikke med i lokalaftalen. Er i gang med at drøfte udspil fra lederen.</w:t>
            </w:r>
          </w:p>
          <w:p w:rsidR="00794678" w:rsidRDefault="00794678">
            <w:pPr>
              <w:rPr>
                <w:i/>
              </w:rPr>
            </w:pPr>
            <w:r w:rsidRPr="00794678">
              <w:rPr>
                <w:b/>
                <w:i/>
              </w:rPr>
              <w:t>LS:</w:t>
            </w:r>
            <w:r>
              <w:rPr>
                <w:i/>
              </w:rPr>
              <w:t xml:space="preserve"> Man venter på ledelsens udspil til de enkelte opgaveoversigter.</w:t>
            </w:r>
          </w:p>
          <w:p w:rsidR="00057C36" w:rsidRDefault="00794678">
            <w:pPr>
              <w:rPr>
                <w:i/>
              </w:rPr>
            </w:pPr>
            <w:r w:rsidRPr="00794678">
              <w:rPr>
                <w:b/>
                <w:i/>
              </w:rPr>
              <w:t>KS:</w:t>
            </w:r>
            <w:r>
              <w:rPr>
                <w:i/>
              </w:rPr>
              <w:t xml:space="preserve"> Man er måske ikke så langt, men har is i maven. Man vil gerne bevare </w:t>
            </w:r>
            <w:proofErr w:type="spellStart"/>
            <w:r>
              <w:rPr>
                <w:i/>
              </w:rPr>
              <w:t>team’enes</w:t>
            </w:r>
            <w:proofErr w:type="spellEnd"/>
            <w:r>
              <w:rPr>
                <w:i/>
              </w:rPr>
              <w:t xml:space="preserve"> fleksibilitet.</w:t>
            </w:r>
          </w:p>
          <w:p w:rsidR="00794678" w:rsidRPr="00494698" w:rsidRDefault="00794678">
            <w:pPr>
              <w:rPr>
                <w:i/>
              </w:rPr>
            </w:pPr>
          </w:p>
        </w:tc>
      </w:tr>
      <w:tr w:rsidR="00866977" w:rsidTr="00057C36">
        <w:tc>
          <w:tcPr>
            <w:tcW w:w="4219" w:type="dxa"/>
          </w:tcPr>
          <w:p w:rsidR="00866977" w:rsidRDefault="00866977" w:rsidP="00794678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 arbejde fremover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u w:val="single"/>
              </w:rPr>
              <w:t>se bilag</w:t>
            </w:r>
          </w:p>
        </w:tc>
        <w:tc>
          <w:tcPr>
            <w:tcW w:w="5559" w:type="dxa"/>
          </w:tcPr>
          <w:p w:rsidR="00866977" w:rsidRDefault="00794678">
            <w:pPr>
              <w:rPr>
                <w:i/>
              </w:rPr>
            </w:pPr>
            <w:r>
              <w:rPr>
                <w:i/>
              </w:rPr>
              <w:t>Bilaget fremlagt.</w:t>
            </w:r>
          </w:p>
        </w:tc>
      </w:tr>
      <w:tr w:rsidR="00860FD2" w:rsidTr="00057C36">
        <w:tc>
          <w:tcPr>
            <w:tcW w:w="4219" w:type="dxa"/>
          </w:tcPr>
          <w:p w:rsidR="00860FD2" w:rsidRPr="007F6E52" w:rsidRDefault="00F3298E" w:rsidP="0079467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Meddelelser</w:t>
            </w:r>
            <w:r w:rsidR="00866977">
              <w:t xml:space="preserve"> </w:t>
            </w:r>
            <w:r w:rsidR="00D2477B" w:rsidRPr="007F6E52">
              <w:rPr>
                <w:sz w:val="28"/>
                <w:szCs w:val="28"/>
              </w:rPr>
              <w:br/>
            </w:r>
          </w:p>
        </w:tc>
        <w:tc>
          <w:tcPr>
            <w:tcW w:w="5559" w:type="dxa"/>
          </w:tcPr>
          <w:p w:rsidR="00794678" w:rsidRDefault="00794678">
            <w:pPr>
              <w:rPr>
                <w:i/>
              </w:rPr>
            </w:pPr>
            <w:r>
              <w:rPr>
                <w:i/>
              </w:rPr>
              <w:t>Kalendere er ankommet. TR sørger for egne medlemmer.</w:t>
            </w:r>
          </w:p>
          <w:p w:rsidR="00794678" w:rsidRDefault="00794678">
            <w:pPr>
              <w:rPr>
                <w:i/>
              </w:rPr>
            </w:pPr>
            <w:r>
              <w:rPr>
                <w:i/>
              </w:rPr>
              <w:t>Kompetencemesse på Rådhuset tirs. 03.06.14 – se medarbejderportalen.</w:t>
            </w:r>
          </w:p>
          <w:p w:rsidR="00794678" w:rsidRDefault="00794678">
            <w:pPr>
              <w:rPr>
                <w:i/>
              </w:rPr>
            </w:pPr>
            <w:r>
              <w:rPr>
                <w:i/>
              </w:rPr>
              <w:t>Senest 15. maj skal TR sammen med skolelederen besvare kommunens spørgeskema om samarbejdet/partnerskabet – findes på medarbejderportalen.</w:t>
            </w:r>
          </w:p>
          <w:p w:rsidR="00794678" w:rsidRDefault="00794678">
            <w:pPr>
              <w:rPr>
                <w:i/>
              </w:rPr>
            </w:pPr>
            <w:r>
              <w:rPr>
                <w:i/>
              </w:rPr>
              <w:t>Tina Bjerregård har opfordret TR til at få medarbejdere til at melde sig til kommunens motionstilbud.</w:t>
            </w:r>
          </w:p>
          <w:p w:rsidR="00C820FB" w:rsidRPr="00F15BF6" w:rsidRDefault="0086697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3150A" w:rsidTr="00057C36">
        <w:tc>
          <w:tcPr>
            <w:tcW w:w="4219" w:type="dxa"/>
          </w:tcPr>
          <w:p w:rsidR="00F3150A" w:rsidRDefault="00F3298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5B5F90" w:rsidRPr="00F3150A" w:rsidRDefault="005B5F90" w:rsidP="005B5F90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559" w:type="dxa"/>
          </w:tcPr>
          <w:p w:rsidR="00597E7B" w:rsidRPr="00F15BF6" w:rsidRDefault="00794678" w:rsidP="00866977">
            <w:pPr>
              <w:rPr>
                <w:i/>
              </w:rPr>
            </w:pPr>
            <w:r>
              <w:rPr>
                <w:i/>
              </w:rPr>
              <w:t>Uklarhed om dato for sommerafslutning udredet.</w:t>
            </w:r>
            <w:bookmarkStart w:id="1" w:name="_GoBack"/>
            <w:bookmarkEnd w:id="1"/>
            <w:r w:rsidR="0043387A">
              <w:rPr>
                <w:i/>
              </w:rPr>
              <w:t xml:space="preserve"> </w:t>
            </w:r>
            <w:r w:rsidR="00866977">
              <w:rPr>
                <w:i/>
              </w:rPr>
              <w:t xml:space="preserve"> </w:t>
            </w:r>
          </w:p>
        </w:tc>
      </w:tr>
    </w:tbl>
    <w:p w:rsidR="00DE29FC" w:rsidRDefault="00DE29FC"/>
    <w:p w:rsidR="00F3150A" w:rsidRDefault="00F315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5B5F90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057C36"/>
    <w:rsid w:val="002112AD"/>
    <w:rsid w:val="004027FC"/>
    <w:rsid w:val="0043387A"/>
    <w:rsid w:val="00433A52"/>
    <w:rsid w:val="00453B1A"/>
    <w:rsid w:val="00494698"/>
    <w:rsid w:val="00597E7B"/>
    <w:rsid w:val="005B5F90"/>
    <w:rsid w:val="006043B3"/>
    <w:rsid w:val="006454E2"/>
    <w:rsid w:val="00742A84"/>
    <w:rsid w:val="00794678"/>
    <w:rsid w:val="007F6E52"/>
    <w:rsid w:val="00860FD2"/>
    <w:rsid w:val="00865188"/>
    <w:rsid w:val="00866977"/>
    <w:rsid w:val="008E7E45"/>
    <w:rsid w:val="00934FD4"/>
    <w:rsid w:val="009804AB"/>
    <w:rsid w:val="009C7008"/>
    <w:rsid w:val="00A01050"/>
    <w:rsid w:val="00A828AC"/>
    <w:rsid w:val="00C04CA0"/>
    <w:rsid w:val="00C62EAB"/>
    <w:rsid w:val="00C820FB"/>
    <w:rsid w:val="00CA1ED3"/>
    <w:rsid w:val="00CA6E99"/>
    <w:rsid w:val="00D2477B"/>
    <w:rsid w:val="00D526E8"/>
    <w:rsid w:val="00DE29FC"/>
    <w:rsid w:val="00E731AA"/>
    <w:rsid w:val="00EA7F19"/>
    <w:rsid w:val="00F06559"/>
    <w:rsid w:val="00F15BF6"/>
    <w:rsid w:val="00F3150A"/>
    <w:rsid w:val="00F3298E"/>
    <w:rsid w:val="00F86859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A6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A6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19</TotalTime>
  <Pages>2</Pages>
  <Words>330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2380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Birgit Poulsen</cp:lastModifiedBy>
  <cp:revision>3</cp:revision>
  <cp:lastPrinted>2014-01-06T13:06:00Z</cp:lastPrinted>
  <dcterms:created xsi:type="dcterms:W3CDTF">2014-04-30T14:59:00Z</dcterms:created>
  <dcterms:modified xsi:type="dcterms:W3CDTF">2014-04-30T15:17:00Z</dcterms:modified>
</cp:coreProperties>
</file>